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5DD0" w14:textId="77777777" w:rsidR="002312F2" w:rsidRDefault="002312F2" w:rsidP="00F4603B">
      <w:pPr>
        <w:pBdr>
          <w:bottom w:val="single" w:sz="4" w:space="1" w:color="auto"/>
        </w:pBdr>
        <w:spacing w:after="0" w:line="240" w:lineRule="auto"/>
        <w:jc w:val="center"/>
        <w:rPr>
          <w:rFonts w:ascii="Calibri Light" w:eastAsia="Times New Roman" w:hAnsi="Calibri Light" w:cs="Times New Roman"/>
          <w:b/>
          <w:bCs/>
          <w:color w:val="2F5496"/>
          <w:sz w:val="28"/>
          <w:szCs w:val="28"/>
          <w:lang w:eastAsia="fr-FR"/>
        </w:rPr>
      </w:pPr>
    </w:p>
    <w:p w14:paraId="10FCECF4" w14:textId="18C269DB" w:rsidR="00797984" w:rsidRDefault="00797984" w:rsidP="00F4603B">
      <w:pPr>
        <w:pBdr>
          <w:bottom w:val="single" w:sz="4" w:space="1" w:color="auto"/>
        </w:pBdr>
        <w:spacing w:after="0" w:line="240" w:lineRule="auto"/>
        <w:jc w:val="center"/>
        <w:rPr>
          <w:rFonts w:ascii="Calibri Light" w:eastAsia="Times New Roman" w:hAnsi="Calibri Light" w:cs="Times New Roman"/>
          <w:b/>
          <w:bCs/>
          <w:color w:val="2F5496"/>
          <w:sz w:val="28"/>
          <w:szCs w:val="28"/>
          <w:lang w:eastAsia="fr-FR"/>
        </w:rPr>
      </w:pPr>
      <w:r w:rsidRPr="00797984">
        <w:rPr>
          <w:rFonts w:ascii="Calibri Light" w:eastAsia="Times New Roman" w:hAnsi="Calibri Light" w:cs="Times New Roman"/>
          <w:b/>
          <w:bCs/>
          <w:color w:val="2F5496"/>
          <w:sz w:val="28"/>
          <w:szCs w:val="28"/>
          <w:lang w:eastAsia="fr-FR"/>
        </w:rPr>
        <w:t>S</w:t>
      </w:r>
      <w:r w:rsidR="00F4603B">
        <w:rPr>
          <w:rFonts w:ascii="Calibri Light" w:eastAsia="Times New Roman" w:hAnsi="Calibri Light" w:cs="Times New Roman"/>
          <w:b/>
          <w:bCs/>
          <w:color w:val="2F5496"/>
          <w:sz w:val="28"/>
          <w:szCs w:val="28"/>
          <w:lang w:eastAsia="fr-FR"/>
        </w:rPr>
        <w:t>tatuts types d’une Association Départementale Agréée de Pêcheurs Amateurs aux Engins et aux Filets sur les eaux du domaine public</w:t>
      </w:r>
    </w:p>
    <w:p w14:paraId="724D6025" w14:textId="77777777" w:rsidR="00797984" w:rsidRPr="002312F2" w:rsidRDefault="00797984" w:rsidP="00F4603B">
      <w:pPr>
        <w:pBdr>
          <w:bottom w:val="single" w:sz="4" w:space="1" w:color="auto"/>
        </w:pBdr>
        <w:spacing w:after="0" w:line="240" w:lineRule="auto"/>
        <w:jc w:val="center"/>
        <w:rPr>
          <w:rFonts w:ascii="Calibri Light" w:eastAsia="Times New Roman" w:hAnsi="Calibri Light" w:cs="Times New Roman"/>
          <w:b/>
          <w:bCs/>
          <w:color w:val="2F5496"/>
          <w:sz w:val="28"/>
          <w:szCs w:val="28"/>
          <w:lang w:eastAsia="fr-FR"/>
        </w:rPr>
      </w:pPr>
    </w:p>
    <w:p w14:paraId="17713B6C" w14:textId="77777777" w:rsidR="002312F2" w:rsidRDefault="002312F2" w:rsidP="002312F2">
      <w:pPr>
        <w:spacing w:after="0" w:line="240" w:lineRule="auto"/>
        <w:rPr>
          <w:rFonts w:ascii="Arial" w:eastAsia="Times New Roman" w:hAnsi="Arial" w:cs="Arial"/>
          <w:b/>
          <w:bCs/>
          <w:color w:val="000000"/>
          <w:lang w:eastAsia="fr-FR"/>
        </w:rPr>
      </w:pPr>
    </w:p>
    <w:p w14:paraId="742BF4CC" w14:textId="251947B2" w:rsidR="00797984" w:rsidRPr="00F4603B" w:rsidRDefault="00797984" w:rsidP="00797984">
      <w:pPr>
        <w:widowControl w:val="0"/>
        <w:autoSpaceDE w:val="0"/>
        <w:autoSpaceDN w:val="0"/>
        <w:adjustRightInd w:val="0"/>
        <w:spacing w:after="0" w:line="240" w:lineRule="auto"/>
        <w:jc w:val="center"/>
        <w:rPr>
          <w:rFonts w:eastAsia="Calibri" w:cstheme="minorHAnsi"/>
          <w:bCs/>
          <w:i/>
        </w:rPr>
      </w:pPr>
      <w:r w:rsidRPr="00F4603B">
        <w:rPr>
          <w:rFonts w:eastAsia="Calibri" w:cstheme="minorHAnsi"/>
          <w:i/>
        </w:rPr>
        <w:t xml:space="preserve">établis conformément aux statuts-types fixés par </w:t>
      </w:r>
      <w:r w:rsidRPr="00F4603B">
        <w:rPr>
          <w:rFonts w:eastAsia="Calibri" w:cstheme="minorHAnsi"/>
          <w:bCs/>
          <w:i/>
        </w:rPr>
        <w:t xml:space="preserve">arrêté du 2 mars 2012 fixant le contenu du dossier de demande d'agrément prévu à l'article L. 434-3 du code de l'environnement et les statuts types des associations départementales de pêcheurs amateurs aux engins et aux filets sur les eaux du domaine public, modifié par arrêté du 2 juin 2023, publié au </w:t>
      </w:r>
      <w:bookmarkStart w:id="0" w:name="_Hlk138345829"/>
      <w:r w:rsidRPr="00F4603B">
        <w:rPr>
          <w:rFonts w:eastAsia="Calibri" w:cstheme="minorHAnsi"/>
          <w:bCs/>
          <w:i/>
        </w:rPr>
        <w:t xml:space="preserve">journal officiel </w:t>
      </w:r>
      <w:bookmarkEnd w:id="0"/>
      <w:r w:rsidRPr="00F4603B">
        <w:rPr>
          <w:rFonts w:eastAsia="Calibri" w:cstheme="minorHAnsi"/>
          <w:bCs/>
          <w:i/>
        </w:rPr>
        <w:t>du 18 juin 2023</w:t>
      </w:r>
      <w:r w:rsidR="00015F4A">
        <w:rPr>
          <w:rFonts w:eastAsia="Calibri" w:cstheme="minorHAnsi"/>
          <w:bCs/>
          <w:i/>
        </w:rPr>
        <w:t>.</w:t>
      </w:r>
    </w:p>
    <w:p w14:paraId="555B1B56" w14:textId="77777777" w:rsidR="00797984" w:rsidRPr="00F4603B" w:rsidRDefault="00797984" w:rsidP="00797984">
      <w:pPr>
        <w:widowControl w:val="0"/>
        <w:autoSpaceDE w:val="0"/>
        <w:autoSpaceDN w:val="0"/>
        <w:adjustRightInd w:val="0"/>
        <w:spacing w:after="0" w:line="240" w:lineRule="auto"/>
        <w:jc w:val="center"/>
        <w:rPr>
          <w:rFonts w:eastAsia="Calibri" w:cstheme="minorHAnsi"/>
          <w:i/>
        </w:rPr>
      </w:pPr>
    </w:p>
    <w:p w14:paraId="12496C0F" w14:textId="22221229" w:rsidR="00797984" w:rsidRPr="00F4603B" w:rsidRDefault="00797984" w:rsidP="00797984">
      <w:pPr>
        <w:spacing w:after="0" w:line="240" w:lineRule="auto"/>
        <w:rPr>
          <w:rFonts w:eastAsia="Times New Roman" w:cstheme="minorHAnsi"/>
          <w:b/>
          <w:color w:val="3C3C3C"/>
          <w:lang w:eastAsia="fr-FR"/>
        </w:rPr>
      </w:pPr>
      <w:r w:rsidRPr="00F4603B">
        <w:rPr>
          <w:rFonts w:eastAsia="Times New Roman" w:cstheme="minorHAnsi"/>
          <w:b/>
          <w:color w:val="3C3C3C"/>
          <w:lang w:eastAsia="fr-FR"/>
        </w:rPr>
        <w:t>TITRE Ier</w:t>
      </w:r>
      <w:r w:rsidRPr="00F4603B">
        <w:rPr>
          <w:rFonts w:eastAsia="Times New Roman" w:cstheme="minorHAnsi"/>
          <w:color w:val="000000"/>
          <w:lang w:eastAsia="fr-FR"/>
        </w:rPr>
        <w:br/>
      </w:r>
      <w:r w:rsidRPr="00F4603B">
        <w:rPr>
          <w:rFonts w:eastAsia="Times New Roman" w:cstheme="minorHAnsi"/>
          <w:b/>
          <w:color w:val="3C3C3C"/>
          <w:lang w:eastAsia="fr-FR"/>
        </w:rPr>
        <w:t>CONSTITUTION</w:t>
      </w:r>
    </w:p>
    <w:p w14:paraId="25C34960" w14:textId="77777777" w:rsidR="00797984" w:rsidRPr="00F4603B" w:rsidRDefault="00797984" w:rsidP="00797984">
      <w:pPr>
        <w:spacing w:after="120" w:line="240" w:lineRule="auto"/>
        <w:jc w:val="both"/>
        <w:rPr>
          <w:rFonts w:eastAsia="Times New Roman" w:cstheme="minorHAnsi"/>
          <w:b/>
          <w:color w:val="3C3C3C"/>
          <w:lang w:eastAsia="fr-FR"/>
        </w:rPr>
      </w:pPr>
      <w:r w:rsidRPr="00F4603B">
        <w:rPr>
          <w:rFonts w:eastAsia="Times New Roman" w:cstheme="minorHAnsi"/>
          <w:b/>
          <w:color w:val="3C3C3C"/>
          <w:lang w:eastAsia="fr-FR"/>
        </w:rPr>
        <w:br/>
        <w:t>Article 1</w:t>
      </w:r>
      <w:r w:rsidRPr="00F4603B">
        <w:rPr>
          <w:rFonts w:eastAsia="Times New Roman" w:cstheme="minorHAnsi"/>
          <w:b/>
          <w:color w:val="3C3C3C"/>
          <w:vertAlign w:val="superscript"/>
          <w:lang w:eastAsia="fr-FR"/>
        </w:rPr>
        <w:t>er</w:t>
      </w:r>
    </w:p>
    <w:p w14:paraId="4FE2BE1E" w14:textId="5E66CD6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Conformément aux articles 5 et 6 de la loi du 1er juillet 1901 et L. 434-3 du code de l'environnement et en application de l'article R. 434-26 du même code, il est constitué entre tous les adhérents aux présents statuts une association départementale agréée de pêcheurs amateurs aux engins et aux filets sur les eaux du domaine public, ayant pour sigle ADAPAEF, qui prend le nom de__________________________________</w:t>
      </w:r>
      <w:r w:rsidR="00015F4A">
        <w:rPr>
          <w:rFonts w:eastAsia="Times New Roman" w:cstheme="minorHAnsi"/>
          <w:color w:val="000000"/>
          <w:lang w:eastAsia="fr-FR"/>
        </w:rPr>
        <w:t>.</w:t>
      </w:r>
    </w:p>
    <w:p w14:paraId="48A4615C" w14:textId="77777777" w:rsidR="00797984" w:rsidRPr="00F4603B" w:rsidRDefault="00797984" w:rsidP="00797984">
      <w:pPr>
        <w:spacing w:before="100" w:beforeAutospacing="1" w:after="120" w:line="240" w:lineRule="auto"/>
        <w:jc w:val="both"/>
        <w:rPr>
          <w:rFonts w:eastAsia="Times New Roman" w:cstheme="minorHAnsi"/>
          <w:b/>
          <w:bCs/>
          <w:color w:val="000000"/>
          <w:lang w:eastAsia="fr-FR"/>
        </w:rPr>
      </w:pPr>
      <w:r w:rsidRPr="00F4603B">
        <w:rPr>
          <w:rFonts w:eastAsia="Times New Roman" w:cstheme="minorHAnsi"/>
          <w:b/>
          <w:bCs/>
          <w:color w:val="000000"/>
          <w:lang w:eastAsia="fr-FR"/>
        </w:rPr>
        <w:t>Article 2</w:t>
      </w:r>
    </w:p>
    <w:p w14:paraId="6537E5CE"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Dans les articles qui suivent, l'association départementale agréée de pêcheurs amateurs aux engins et aux filets sur les eaux du domaine public est dénommée : “l'association”, la fédération départementale ou interdépartementale des associations agréées de pêche et de protection du milieu aquatique du département dans lequel cette association est agréée est dénommée : “ la fédération départementale ” et la Fédération nationale de la pêche et de la protection du milieu aquatique est dénommée : “ la Fédération nationale ”.</w:t>
      </w:r>
    </w:p>
    <w:p w14:paraId="2C77F271" w14:textId="77777777" w:rsidR="00797984" w:rsidRPr="00F4603B" w:rsidRDefault="00797984" w:rsidP="00797984">
      <w:pPr>
        <w:spacing w:after="0" w:line="240" w:lineRule="auto"/>
        <w:jc w:val="both"/>
        <w:rPr>
          <w:rFonts w:eastAsia="Times New Roman" w:cstheme="minorHAnsi"/>
          <w:color w:val="000000"/>
          <w:lang w:eastAsia="fr-FR"/>
        </w:rPr>
      </w:pPr>
    </w:p>
    <w:p w14:paraId="109CB464"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 xml:space="preserve">La cotisation statutaire est le montant dû par le pêcheur pour son adhésion à l’ADAPAEF. </w:t>
      </w:r>
    </w:p>
    <w:p w14:paraId="66C123E9" w14:textId="77777777" w:rsidR="00797984" w:rsidRPr="00F4603B" w:rsidRDefault="00797984" w:rsidP="00797984">
      <w:pPr>
        <w:spacing w:after="0" w:line="240" w:lineRule="auto"/>
        <w:jc w:val="both"/>
        <w:rPr>
          <w:rFonts w:eastAsia="Times New Roman" w:cstheme="minorHAnsi"/>
          <w:color w:val="000000"/>
          <w:lang w:eastAsia="fr-FR"/>
        </w:rPr>
      </w:pPr>
    </w:p>
    <w:p w14:paraId="1A8B9BB5"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 cotisation statutaire fédérale est le montant dû par l’ADAPAEF pour son adhésion à la fédération départementale.</w:t>
      </w:r>
    </w:p>
    <w:p w14:paraId="78E11E1B" w14:textId="77777777" w:rsidR="00797984" w:rsidRPr="00F4603B" w:rsidRDefault="00797984" w:rsidP="00797984">
      <w:pPr>
        <w:spacing w:before="100" w:beforeAutospacing="1" w:after="120" w:line="240" w:lineRule="auto"/>
        <w:jc w:val="both"/>
        <w:rPr>
          <w:rFonts w:eastAsia="Times New Roman" w:cstheme="minorHAnsi"/>
          <w:b/>
          <w:bCs/>
          <w:color w:val="000000"/>
          <w:lang w:eastAsia="fr-FR"/>
        </w:rPr>
      </w:pPr>
      <w:r w:rsidRPr="00F4603B">
        <w:rPr>
          <w:rFonts w:eastAsia="Times New Roman" w:cstheme="minorHAnsi"/>
          <w:b/>
          <w:bCs/>
          <w:color w:val="000000"/>
          <w:lang w:eastAsia="fr-FR"/>
        </w:rPr>
        <w:t>Article 3</w:t>
      </w:r>
    </w:p>
    <w:p w14:paraId="6F4CEA37"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 durée de l'association est illimitée.</w:t>
      </w:r>
    </w:p>
    <w:p w14:paraId="74C23C49" w14:textId="77777777" w:rsidR="00797984" w:rsidRPr="00F4603B" w:rsidRDefault="00797984" w:rsidP="00797984">
      <w:pPr>
        <w:spacing w:before="100" w:beforeAutospacing="1" w:after="120" w:line="240" w:lineRule="auto"/>
        <w:jc w:val="both"/>
        <w:rPr>
          <w:rFonts w:eastAsia="Times New Roman" w:cstheme="minorHAnsi"/>
          <w:b/>
          <w:bCs/>
          <w:color w:val="000000"/>
          <w:lang w:eastAsia="fr-FR"/>
        </w:rPr>
      </w:pPr>
      <w:r w:rsidRPr="00F4603B">
        <w:rPr>
          <w:rFonts w:eastAsia="Times New Roman" w:cstheme="minorHAnsi"/>
          <w:b/>
          <w:bCs/>
          <w:color w:val="000000"/>
          <w:lang w:eastAsia="fr-FR"/>
        </w:rPr>
        <w:t>Article 4</w:t>
      </w:r>
    </w:p>
    <w:p w14:paraId="5A8FA38B" w14:textId="459670C4"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Son siège social est fixé à</w:t>
      </w:r>
      <w:r w:rsidR="00015F4A">
        <w:rPr>
          <w:rFonts w:eastAsia="Times New Roman" w:cstheme="minorHAnsi"/>
          <w:color w:val="000000"/>
          <w:lang w:eastAsia="fr-FR"/>
        </w:rPr>
        <w:t xml:space="preserve"> </w:t>
      </w:r>
      <w:r w:rsidRPr="00F4603B">
        <w:rPr>
          <w:rFonts w:eastAsia="Times New Roman" w:cstheme="minorHAnsi"/>
          <w:color w:val="000000"/>
          <w:lang w:eastAsia="fr-FR"/>
        </w:rPr>
        <w:t>____</w:t>
      </w:r>
      <w:r w:rsidR="00015F4A" w:rsidRPr="00F4603B">
        <w:rPr>
          <w:rFonts w:eastAsia="Times New Roman" w:cstheme="minorHAnsi"/>
          <w:color w:val="000000"/>
          <w:lang w:eastAsia="fr-FR"/>
        </w:rPr>
        <w:t>________________</w:t>
      </w:r>
      <w:r w:rsidRPr="00F4603B">
        <w:rPr>
          <w:rFonts w:eastAsia="Times New Roman" w:cstheme="minorHAnsi"/>
          <w:color w:val="000000"/>
          <w:lang w:eastAsia="fr-FR"/>
        </w:rPr>
        <w:t>_________________</w:t>
      </w:r>
      <w:bookmarkStart w:id="1" w:name="_Hlk138856696"/>
      <w:r w:rsidRPr="00F4603B">
        <w:rPr>
          <w:rFonts w:eastAsia="Times New Roman" w:cstheme="minorHAnsi"/>
          <w:color w:val="000000"/>
          <w:lang w:eastAsia="fr-FR"/>
        </w:rPr>
        <w:t>___________________</w:t>
      </w:r>
      <w:bookmarkEnd w:id="1"/>
      <w:r w:rsidRPr="00F4603B">
        <w:rPr>
          <w:rFonts w:eastAsia="Times New Roman" w:cstheme="minorHAnsi"/>
          <w:color w:val="000000"/>
          <w:lang w:eastAsia="fr-FR"/>
        </w:rPr>
        <w:t>______</w:t>
      </w:r>
      <w:r w:rsidR="00015F4A">
        <w:rPr>
          <w:rFonts w:eastAsia="Times New Roman" w:cstheme="minorHAnsi"/>
          <w:color w:val="000000"/>
          <w:lang w:eastAsia="fr-FR"/>
        </w:rPr>
        <w:t>.</w:t>
      </w:r>
    </w:p>
    <w:p w14:paraId="53820268"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Il peut être transféré en un autre lieu sur décision de l'assemblée générale.</w:t>
      </w:r>
    </w:p>
    <w:p w14:paraId="3DA333BC" w14:textId="77777777" w:rsidR="00797984" w:rsidRPr="00F4603B" w:rsidRDefault="00797984" w:rsidP="00797984">
      <w:pPr>
        <w:spacing w:after="0" w:line="240" w:lineRule="auto"/>
        <w:jc w:val="both"/>
        <w:rPr>
          <w:rFonts w:eastAsia="Times New Roman" w:cstheme="minorHAnsi"/>
          <w:b/>
          <w:bCs/>
          <w:color w:val="000000"/>
          <w:lang w:eastAsia="fr-FR"/>
        </w:rPr>
      </w:pPr>
    </w:p>
    <w:p w14:paraId="390498FA" w14:textId="77777777" w:rsidR="00797984" w:rsidRPr="00F4603B" w:rsidRDefault="00797984" w:rsidP="00797984">
      <w:pPr>
        <w:spacing w:after="0" w:line="240" w:lineRule="auto"/>
        <w:rPr>
          <w:rFonts w:eastAsia="Times New Roman" w:cstheme="minorHAnsi"/>
          <w:b/>
          <w:color w:val="3C3C3C"/>
          <w:lang w:eastAsia="fr-FR"/>
        </w:rPr>
      </w:pPr>
      <w:r w:rsidRPr="00F4603B">
        <w:rPr>
          <w:rFonts w:eastAsia="Times New Roman" w:cstheme="minorHAnsi"/>
          <w:b/>
          <w:bCs/>
          <w:color w:val="000000"/>
          <w:lang w:eastAsia="fr-FR"/>
        </w:rPr>
        <w:t>TITRE II</w:t>
      </w:r>
      <w:r w:rsidRPr="00F4603B">
        <w:rPr>
          <w:rFonts w:eastAsia="Times New Roman" w:cstheme="minorHAnsi"/>
          <w:b/>
          <w:bCs/>
          <w:color w:val="000000"/>
          <w:lang w:eastAsia="fr-FR"/>
        </w:rPr>
        <w:br/>
      </w:r>
      <w:r w:rsidRPr="00F4603B">
        <w:rPr>
          <w:rFonts w:eastAsia="Times New Roman" w:cstheme="minorHAnsi"/>
          <w:b/>
          <w:color w:val="3C3C3C"/>
          <w:lang w:eastAsia="fr-FR"/>
        </w:rPr>
        <w:t>COMPOSITION ET ADHÉSION</w:t>
      </w:r>
      <w:r w:rsidRPr="00F4603B">
        <w:rPr>
          <w:rFonts w:eastAsia="Times New Roman" w:cstheme="minorHAnsi"/>
          <w:b/>
          <w:color w:val="3C3C3C"/>
          <w:lang w:eastAsia="fr-FR"/>
        </w:rPr>
        <w:br/>
      </w:r>
    </w:p>
    <w:p w14:paraId="006D74F5" w14:textId="77777777" w:rsidR="00797984" w:rsidRPr="00F4603B" w:rsidRDefault="00797984" w:rsidP="00797984">
      <w:pPr>
        <w:spacing w:after="120" w:line="240" w:lineRule="auto"/>
        <w:jc w:val="both"/>
        <w:rPr>
          <w:rFonts w:eastAsia="Times New Roman" w:cstheme="minorHAnsi"/>
          <w:b/>
          <w:color w:val="3C3C3C"/>
          <w:lang w:eastAsia="fr-FR"/>
        </w:rPr>
      </w:pPr>
      <w:r w:rsidRPr="00F4603B">
        <w:rPr>
          <w:rFonts w:eastAsia="Times New Roman" w:cstheme="minorHAnsi"/>
          <w:b/>
          <w:color w:val="3C3C3C"/>
          <w:lang w:eastAsia="fr-FR"/>
        </w:rPr>
        <w:t>Article 5</w:t>
      </w:r>
    </w:p>
    <w:p w14:paraId="022C8F15"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L'association est composée des membres définis comme suit :</w:t>
      </w:r>
    </w:p>
    <w:p w14:paraId="0279D55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xml:space="preserve">― les membres actifs : adhérents mineurs ou majeurs titulaires d'une licence ou d'un droit de pêche </w:t>
      </w:r>
      <w:r w:rsidRPr="00F4603B">
        <w:rPr>
          <w:rFonts w:eastAsia="Times New Roman" w:cstheme="minorHAnsi"/>
          <w:color w:val="000000"/>
          <w:lang w:eastAsia="fr-FR"/>
        </w:rPr>
        <w:lastRenderedPageBreak/>
        <w:t>aux engins et aux filets sur le domaine public de l'Etat ou d'une collectivité territoriale du département, ayant acquitté la cotisation statutaire ;</w:t>
      </w:r>
    </w:p>
    <w:p w14:paraId="16F9951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les membres bienfaiteurs : adhérents non titulaires d'une licence ou d'un droit de pêche aux engins et aux filets sur le domaine public de l'Etat ou d'une collectivité territoriale du département, ayant acquitté la cotisation statutaire.</w:t>
      </w:r>
    </w:p>
    <w:p w14:paraId="7FD8C2C7" w14:textId="77777777" w:rsidR="00797984" w:rsidRPr="00F4603B" w:rsidRDefault="00797984" w:rsidP="00797984">
      <w:pPr>
        <w:spacing w:before="100" w:beforeAutospacing="1" w:after="100" w:afterAutospacing="1" w:line="240" w:lineRule="auto"/>
        <w:ind w:left="2"/>
        <w:jc w:val="both"/>
        <w:rPr>
          <w:rFonts w:eastAsia="Times New Roman" w:cstheme="minorHAnsi"/>
          <w:b/>
          <w:bCs/>
          <w:color w:val="000000"/>
          <w:lang w:eastAsia="fr-FR"/>
        </w:rPr>
      </w:pPr>
      <w:r w:rsidRPr="00F4603B">
        <w:rPr>
          <w:rFonts w:eastAsia="Times New Roman" w:cstheme="minorHAnsi"/>
          <w:b/>
          <w:bCs/>
          <w:color w:val="000000"/>
          <w:lang w:eastAsia="fr-FR"/>
        </w:rPr>
        <w:t>Article 6</w:t>
      </w:r>
    </w:p>
    <w:p w14:paraId="39B53AF6"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L'assemblée générale est composée des membres actifs et des membres bienfaiteurs.</w:t>
      </w:r>
    </w:p>
    <w:p w14:paraId="78A3D425" w14:textId="77777777" w:rsidR="00797984" w:rsidRPr="00F4603B" w:rsidRDefault="00797984" w:rsidP="00797984">
      <w:pPr>
        <w:spacing w:before="100" w:beforeAutospacing="1" w:after="100" w:afterAutospacing="1" w:line="240" w:lineRule="auto"/>
        <w:ind w:left="2"/>
        <w:jc w:val="both"/>
        <w:rPr>
          <w:rFonts w:eastAsia="Times New Roman" w:cstheme="minorHAnsi"/>
          <w:b/>
          <w:bCs/>
          <w:color w:val="000000"/>
          <w:lang w:eastAsia="fr-FR"/>
        </w:rPr>
      </w:pPr>
      <w:r w:rsidRPr="00F4603B">
        <w:rPr>
          <w:rFonts w:eastAsia="Times New Roman" w:cstheme="minorHAnsi"/>
          <w:b/>
          <w:bCs/>
          <w:color w:val="000000"/>
          <w:lang w:eastAsia="fr-FR"/>
        </w:rPr>
        <w:t>Article 7</w:t>
      </w:r>
    </w:p>
    <w:p w14:paraId="400E750B"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Le montant de la cotisation statutaire, modulé en fonction de la catégorie de membre à laquelle appartient l'adhérent, est approuvé chaque année par l'assemblée générale sur proposition du conseil d'administration.</w:t>
      </w:r>
    </w:p>
    <w:p w14:paraId="05AD0C87" w14:textId="77777777" w:rsidR="00797984" w:rsidRPr="00F4603B" w:rsidRDefault="00797984" w:rsidP="00797984">
      <w:pPr>
        <w:spacing w:after="0" w:line="240" w:lineRule="auto"/>
        <w:jc w:val="both"/>
        <w:rPr>
          <w:rFonts w:eastAsia="Times New Roman" w:cstheme="minorHAnsi"/>
          <w:color w:val="000000"/>
          <w:lang w:eastAsia="fr-FR"/>
        </w:rPr>
      </w:pPr>
    </w:p>
    <w:p w14:paraId="5AC64F3D"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 cotisation est due pour l'année entière qui commence le 1er janvier et se termine le 31 décembre ; elle est payée quel que soit le moment de l'inscription.</w:t>
      </w:r>
    </w:p>
    <w:p w14:paraId="04DAB9D8" w14:textId="77777777" w:rsidR="00797984" w:rsidRPr="00F4603B" w:rsidRDefault="00797984" w:rsidP="00797984">
      <w:pPr>
        <w:spacing w:after="0" w:line="240" w:lineRule="auto"/>
        <w:jc w:val="both"/>
        <w:rPr>
          <w:rFonts w:eastAsia="Times New Roman" w:cstheme="minorHAnsi"/>
          <w:color w:val="000000"/>
          <w:lang w:eastAsia="fr-FR"/>
        </w:rPr>
      </w:pPr>
    </w:p>
    <w:p w14:paraId="56184F69"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 cotisation doit être la même pour tous, sauf :</w:t>
      </w:r>
    </w:p>
    <w:p w14:paraId="7DAB54F8"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-Pour les jeunes de moins dix-huit ans au 1er janvier de l'année civile et auxquels il est délivré une carte de pêche “ personne mineure ” ;</w:t>
      </w:r>
    </w:p>
    <w:p w14:paraId="30E7A887" w14:textId="77777777" w:rsidR="00797984" w:rsidRPr="00F4603B" w:rsidRDefault="00797984" w:rsidP="00797984">
      <w:pPr>
        <w:spacing w:after="0" w:line="240" w:lineRule="auto"/>
        <w:ind w:left="2"/>
        <w:jc w:val="both"/>
        <w:rPr>
          <w:rFonts w:eastAsia="Times New Roman" w:cstheme="minorHAnsi"/>
          <w:color w:val="000000"/>
          <w:lang w:eastAsia="fr-FR"/>
        </w:rPr>
      </w:pPr>
      <w:r w:rsidRPr="00F4603B">
        <w:rPr>
          <w:rFonts w:eastAsia="Times New Roman" w:cstheme="minorHAnsi"/>
          <w:color w:val="000000"/>
          <w:lang w:eastAsia="fr-FR"/>
        </w:rPr>
        <w:br/>
        <w:t>-Pour les membres bienfaiteurs, qui acquittent une cotisation sans détenir le droit de pêcher.</w:t>
      </w:r>
    </w:p>
    <w:p w14:paraId="42391564" w14:textId="77777777" w:rsidR="00797984" w:rsidRPr="00F4603B" w:rsidRDefault="00797984" w:rsidP="00797984">
      <w:pPr>
        <w:spacing w:before="100" w:beforeAutospacing="1" w:after="100" w:afterAutospacing="1" w:line="240" w:lineRule="auto"/>
        <w:ind w:left="2"/>
        <w:jc w:val="both"/>
        <w:rPr>
          <w:rFonts w:eastAsia="Times New Roman" w:cstheme="minorHAnsi"/>
          <w:b/>
          <w:bCs/>
          <w:color w:val="000000"/>
          <w:lang w:eastAsia="fr-FR"/>
        </w:rPr>
      </w:pPr>
      <w:r w:rsidRPr="00F4603B">
        <w:rPr>
          <w:rFonts w:eastAsia="Times New Roman" w:cstheme="minorHAnsi"/>
          <w:b/>
          <w:bCs/>
          <w:color w:val="000000"/>
          <w:lang w:eastAsia="fr-FR"/>
        </w:rPr>
        <w:t>Article 8</w:t>
      </w:r>
    </w:p>
    <w:p w14:paraId="22F668B5"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L'adhésion à l'association donne à ses membres le droit de pêcher là où l'exercice du droit de pêche leur est autorisé conformément à la réglementation.</w:t>
      </w:r>
    </w:p>
    <w:p w14:paraId="621BB740" w14:textId="77777777" w:rsidR="00797984" w:rsidRPr="00F4603B" w:rsidRDefault="00797984" w:rsidP="00797984">
      <w:pPr>
        <w:spacing w:before="100" w:beforeAutospacing="1" w:after="100" w:afterAutospacing="1" w:line="240" w:lineRule="auto"/>
        <w:ind w:left="2"/>
        <w:jc w:val="both"/>
        <w:rPr>
          <w:rFonts w:eastAsia="Times New Roman" w:cstheme="minorHAnsi"/>
          <w:b/>
          <w:bCs/>
          <w:color w:val="000000"/>
          <w:lang w:eastAsia="fr-FR"/>
        </w:rPr>
      </w:pPr>
      <w:r w:rsidRPr="00F4603B">
        <w:rPr>
          <w:rFonts w:eastAsia="Times New Roman" w:cstheme="minorHAnsi"/>
          <w:b/>
          <w:bCs/>
          <w:color w:val="000000"/>
          <w:lang w:eastAsia="fr-FR"/>
        </w:rPr>
        <w:t>Article 9</w:t>
      </w:r>
    </w:p>
    <w:p w14:paraId="5C5207B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L'adhésion à l'association en qualité de membre actif est subordonnée aux conditions suivantes :</w:t>
      </w:r>
    </w:p>
    <w:p w14:paraId="51FFB04E"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acquitter la cotisation statutaire ;</w:t>
      </w:r>
    </w:p>
    <w:p w14:paraId="591B8796"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acquitter la redevance pour protection du milieu aquatique prévue à l'article L. 213-10-12 du code de l'environnement et la cotisation pêche et milieu aquatique sauf pour les adhérents qui les auraient déjà acquittées dans une autre association agréée ;</w:t>
      </w:r>
    </w:p>
    <w:p w14:paraId="102D6AE0"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se conformer aux statuts et au règlement intérieur de l'association ;</w:t>
      </w:r>
      <w:r w:rsidRPr="00F4603B">
        <w:rPr>
          <w:rFonts w:eastAsia="Times New Roman" w:cstheme="minorHAnsi"/>
          <w:color w:val="000000"/>
          <w:lang w:eastAsia="fr-FR"/>
        </w:rPr>
        <w:br/>
      </w:r>
    </w:p>
    <w:p w14:paraId="3969BDA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 respecter les prescriptions législatives et réglementaires concernant l'exercice de la pêche en eau douce, notamment l'interdiction de commercialisation du poisson édictée à l'article L. 436-15 du code de l'environnement.</w:t>
      </w:r>
    </w:p>
    <w:p w14:paraId="289CDAC7"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L'association délivre à chacun de ses membres une carte de pêche comportant le nom, le prénom, la date de naissance, l'adresse et la signature du titulaire. Il est apposé sur cette carte la photographie de l'adhérent. Le modèle de carte de pêche sera établi par la Fédération nationale.</w:t>
      </w:r>
    </w:p>
    <w:p w14:paraId="2481BF7D"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xml:space="preserve">Dans l'hypothèse où le bureau de l'association décide l'exclusion d'un adhérent ayant subi une </w:t>
      </w:r>
      <w:r w:rsidRPr="00F4603B">
        <w:rPr>
          <w:rFonts w:eastAsia="Times New Roman" w:cstheme="minorHAnsi"/>
          <w:color w:val="000000"/>
          <w:lang w:eastAsia="fr-FR"/>
        </w:rPr>
        <w:lastRenderedPageBreak/>
        <w:t>condamnation pour infraction à la législation et à la réglementation de la pêche, l'adhérent est invité à venir s'expliquer devant le bureau.</w:t>
      </w:r>
    </w:p>
    <w:p w14:paraId="209BE4E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En cas de contestation de la décision prise par le bureau, le litige est soumis pour médiation à la fédération départementale</w:t>
      </w:r>
    </w:p>
    <w:p w14:paraId="73EAAEFC" w14:textId="77777777" w:rsidR="00F4603B" w:rsidRDefault="00F4603B" w:rsidP="00F4603B">
      <w:pPr>
        <w:spacing w:after="0" w:line="240" w:lineRule="auto"/>
        <w:rPr>
          <w:rFonts w:eastAsia="Times New Roman" w:cstheme="minorHAnsi"/>
          <w:b/>
          <w:bCs/>
          <w:color w:val="000000"/>
          <w:lang w:eastAsia="fr-FR"/>
        </w:rPr>
      </w:pPr>
    </w:p>
    <w:p w14:paraId="562CF14C" w14:textId="7D4C51CA" w:rsidR="00F4603B" w:rsidRDefault="00797984" w:rsidP="00F4603B">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III</w:t>
      </w:r>
      <w:r w:rsidRPr="00F4603B">
        <w:rPr>
          <w:rFonts w:eastAsia="Times New Roman" w:cstheme="minorHAnsi"/>
          <w:b/>
          <w:bCs/>
          <w:color w:val="000000"/>
          <w:lang w:eastAsia="fr-FR"/>
        </w:rPr>
        <w:br/>
        <w:t>OBJET</w:t>
      </w:r>
    </w:p>
    <w:p w14:paraId="6B5AFF55" w14:textId="0D47FC73"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10</w:t>
      </w:r>
    </w:p>
    <w:p w14:paraId="1D02408A"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L'association a pour objet :</w:t>
      </w:r>
    </w:p>
    <w:p w14:paraId="7A72ADE5"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1° De regrouper l'ensemble des pêcheurs titulaires d'une licence ou d'un droit de pêche amateur aux engins et aux filets sur le domaine public de l'Etat ou d'une collectivité territoriale du département ;</w:t>
      </w:r>
    </w:p>
    <w:p w14:paraId="1C861A2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2° De contribuer à la surveillance de la pêche et d'apporter son concours aux actions de gestion des ressources piscicoles initiées par la fédération départementale dans le cadre des orientations départementales définies par cette dernière ;</w:t>
      </w:r>
    </w:p>
    <w:p w14:paraId="5FA5729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3° De participer à la protection et à la surveillance des milieux aquatiques et du patrimoine piscicole, dans le cadre des orientations départementales de gestion piscicole des milieux aquatiques portées à sa connaissance par la fédération départementale, notamment :</w:t>
      </w:r>
    </w:p>
    <w:p w14:paraId="692964A4"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par la lutte contre le braconnage ;</w:t>
      </w:r>
    </w:p>
    <w:p w14:paraId="7406CF5A"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par la participation à la lutte contre toute altération de l'eau et des milieux aquatiques, la pollution des eaux et la destruction des zones essentielles à la vie du poisson et en œuvrant en faveur du maintien dans les cours d'eaux de débits garantissant la vie aquatique et la libre circulation des espèces piscicoles ;</w:t>
      </w:r>
    </w:p>
    <w:p w14:paraId="444D9F7D" w14:textId="77777777" w:rsidR="00797984" w:rsidRPr="00F4603B" w:rsidRDefault="00797984" w:rsidP="00797984">
      <w:pPr>
        <w:spacing w:after="0" w:line="240" w:lineRule="auto"/>
        <w:jc w:val="both"/>
        <w:rPr>
          <w:rFonts w:eastAsia="Times New Roman" w:cstheme="minorHAnsi"/>
          <w:color w:val="000000"/>
          <w:lang w:eastAsia="fr-FR"/>
        </w:rPr>
      </w:pPr>
    </w:p>
    <w:p w14:paraId="70EC588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4° De mettre en œuvre des actions de développement du loisir pêche, en cohérence avec les orientations nationales et départementales ;</w:t>
      </w:r>
    </w:p>
    <w:p w14:paraId="360DE068"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4° bis D'effectuer, sous réserve des autorisations nécessaires, toutes les interventions de mise en valeur piscicole ;</w:t>
      </w:r>
    </w:p>
    <w:p w14:paraId="4D66BED6"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5° De favoriser les actions d'information, de promouvoir des actions d'éducation dans les domaines de la protection des milieux aquatiques, de la pêche et de la gestion des ressources piscicoles ;</w:t>
      </w:r>
    </w:p>
    <w:p w14:paraId="79B3F566"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6° De se rapprocher des associations du même bassin ou sous-bassin pour constituer des regroupements permettant une cohérence dans l'élaboration et la mise en œuvre des mesures et interventions techniques de surveillance, de protection, d'amélioration et d'exploitation équilibrée des ressources piscicoles ;</w:t>
      </w:r>
    </w:p>
    <w:p w14:paraId="07DA4C35"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7° D'une manière générale, d'effectuer toutes opérations concernant son objet social s'inscrivant dans le cadre des orientations départementales définies dans les missions statutaires de la fédération départementale.</w:t>
      </w:r>
    </w:p>
    <w:p w14:paraId="5CAA545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xml:space="preserve">Les décisions de la fédération départementale relatives à la protection des milieux aquatiques, à leur gestion, à leur mise en valeur piscicole ainsi que les actions de promotion du loisir-pêche s'imposent à l'association et à ses membres, conformément à l'article 32 des statuts des fédérations départementales des associations agréées de pêche et de protection du milieu aquatique. En cas de </w:t>
      </w:r>
      <w:r w:rsidRPr="00F4603B">
        <w:rPr>
          <w:rFonts w:eastAsia="Times New Roman" w:cstheme="minorHAnsi"/>
          <w:color w:val="000000"/>
          <w:lang w:eastAsia="fr-FR"/>
        </w:rPr>
        <w:lastRenderedPageBreak/>
        <w:t>contestation, ces décisions peuvent être déférées au préfet qui statue après avis de la Fédération nationale.</w:t>
      </w:r>
    </w:p>
    <w:p w14:paraId="0D7335BA"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L'association doit informer ses adhérents de manière à leur permettre une participation active.</w:t>
      </w:r>
    </w:p>
    <w:p w14:paraId="17E0CE0E"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11</w:t>
      </w:r>
    </w:p>
    <w:p w14:paraId="264DAC61"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L'association doit pouvoir justifier que ses membres actifs sont effectivement titulaires d'une licence ou d'un droit de pêche aux engins et aux filets sur les cours d'eau, parties de cours d'eau, plans d'eau et canaux du domaine public du département.</w:t>
      </w:r>
    </w:p>
    <w:p w14:paraId="0CDACF0C"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12</w:t>
      </w:r>
    </w:p>
    <w:p w14:paraId="4145AF9D" w14:textId="77777777" w:rsidR="00797984" w:rsidRPr="00F4603B" w:rsidRDefault="00797984" w:rsidP="00797984">
      <w:pPr>
        <w:spacing w:before="100" w:beforeAutospacing="1" w:after="0" w:line="240" w:lineRule="auto"/>
        <w:rPr>
          <w:rFonts w:eastAsia="Times New Roman" w:cstheme="minorHAnsi"/>
          <w:color w:val="000000"/>
          <w:lang w:eastAsia="fr-FR"/>
        </w:rPr>
      </w:pPr>
      <w:r w:rsidRPr="00F4603B">
        <w:rPr>
          <w:rFonts w:eastAsia="Times New Roman" w:cstheme="minorHAnsi"/>
          <w:color w:val="000000"/>
          <w:lang w:eastAsia="fr-FR"/>
        </w:rPr>
        <w:t>L'association est tenue aux obligations suivantes :</w:t>
      </w:r>
    </w:p>
    <w:p w14:paraId="296EF2FA"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1° S'affilier à la fédération départementale du département et s'acquitter de la cotisation</w:t>
      </w:r>
      <w:r w:rsidRPr="00F4603B">
        <w:rPr>
          <w:rFonts w:eastAsia="Calibri" w:cstheme="minorHAnsi"/>
        </w:rPr>
        <w:t xml:space="preserve"> </w:t>
      </w:r>
      <w:r w:rsidRPr="00F4603B">
        <w:rPr>
          <w:rFonts w:eastAsia="Times New Roman" w:cstheme="minorHAnsi"/>
          <w:color w:val="000000"/>
          <w:lang w:eastAsia="fr-FR"/>
        </w:rPr>
        <w:t>statutaire fédérale fixée annuellement par cette fédération ;</w:t>
      </w:r>
    </w:p>
    <w:p w14:paraId="206C2B9A"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2° Percevoir auprès de ses membres la redevance pour protection du milieu aquatique prévue à l'article L. 213-10-12 du code de l'environnement par le biais du site Internet d’adhésion géré par la Fédération nationale.</w:t>
      </w:r>
    </w:p>
    <w:p w14:paraId="70D1710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Une convention type définissant les modalités de fonctionnement du dispositif de délivrance des cartes de pêche peut être signée par l'ADAPAEF avec la fédération départementale.</w:t>
      </w:r>
    </w:p>
    <w:p w14:paraId="2DEB3C8B"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3° Accepter l'adhésion de toute personne titulaire d'une licence ou d'un droit de pêche aux engins et aux filets valide sur les eaux du domaine public de l'Etat ou d'une collectivité territoriale du département ;</w:t>
      </w:r>
    </w:p>
    <w:p w14:paraId="347E7025" w14:textId="77777777" w:rsidR="00797984" w:rsidRPr="00F4603B" w:rsidRDefault="00797984" w:rsidP="00797984">
      <w:pPr>
        <w:spacing w:after="0" w:line="240" w:lineRule="auto"/>
        <w:jc w:val="both"/>
        <w:rPr>
          <w:rFonts w:eastAsia="Times New Roman" w:cstheme="minorHAnsi"/>
          <w:color w:val="000000"/>
          <w:lang w:eastAsia="fr-FR"/>
        </w:rPr>
      </w:pPr>
    </w:p>
    <w:p w14:paraId="71A11880"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Calibri" w:cstheme="minorHAnsi"/>
        </w:rPr>
        <w:t>4° Délivrer les cartes de pêche, les vignettes et les documents d'information des pêcheurs par le biais du site Internet d'adhésion géré par la Fédération nationale, conformément à un dispositif d'organisation arrêté par le conseil d'administration de la fédération départementale</w:t>
      </w:r>
      <w:r w:rsidRPr="00F4603B">
        <w:rPr>
          <w:rFonts w:eastAsia="Times New Roman" w:cstheme="minorHAnsi"/>
          <w:color w:val="000000"/>
          <w:lang w:eastAsia="fr-FR"/>
        </w:rPr>
        <w:t xml:space="preserve"> ;</w:t>
      </w:r>
    </w:p>
    <w:p w14:paraId="4C35D744"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5° Participer à l'organisation et à la connaissance de la pratique de la pêche et à toutes les actions en faveur de la promotion et du développement du loisir-pêche de manière cohérente avec les orientations départementales.</w:t>
      </w:r>
    </w:p>
    <w:p w14:paraId="489033C7"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13</w:t>
      </w:r>
    </w:p>
    <w:p w14:paraId="5F1F3E98" w14:textId="77777777" w:rsidR="00797984" w:rsidRPr="00F4603B" w:rsidRDefault="00797984" w:rsidP="00797984">
      <w:pPr>
        <w:spacing w:before="100" w:beforeAutospacing="1" w:after="100" w:afterAutospacing="1" w:line="240" w:lineRule="auto"/>
        <w:jc w:val="both"/>
        <w:rPr>
          <w:rFonts w:eastAsia="Times New Roman" w:cstheme="minorHAnsi"/>
          <w:color w:val="000000"/>
          <w:lang w:eastAsia="fr-FR"/>
        </w:rPr>
      </w:pPr>
      <w:r w:rsidRPr="00F4603B">
        <w:rPr>
          <w:rFonts w:eastAsia="Times New Roman" w:cstheme="minorHAnsi"/>
          <w:color w:val="000000"/>
          <w:lang w:eastAsia="fr-FR"/>
        </w:rPr>
        <w:t>L'association participe à la mise en œuvre, en conformité avec les orientations départementales de gestion, du plan départemental de protection du milieu aquatique et de gestion des ressources piscicoles prévoyant les mesures et interventions techniques de protection, d'amélioration et d'exploitation équilibrée des ressources piscicoles des lots de pêche de ses membres.</w:t>
      </w:r>
    </w:p>
    <w:p w14:paraId="11F4CD8B" w14:textId="77777777" w:rsidR="00F4603B" w:rsidRDefault="00797984" w:rsidP="00F4603B">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IV</w:t>
      </w:r>
      <w:r w:rsidRPr="00F4603B">
        <w:rPr>
          <w:rFonts w:eastAsia="Times New Roman" w:cstheme="minorHAnsi"/>
          <w:b/>
          <w:bCs/>
          <w:color w:val="000000"/>
          <w:lang w:eastAsia="fr-FR"/>
        </w:rPr>
        <w:br/>
        <w:t>ADMINISTRATION ET ORGANISATION</w:t>
      </w:r>
    </w:p>
    <w:p w14:paraId="468715D7" w14:textId="45F6B805"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14</w:t>
      </w:r>
    </w:p>
    <w:p w14:paraId="475DBA4A"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L'association est administrée par un conseil d'administration dont le nombre des membres est fonction de l'importance de l'association. Toutefois, ce nombre ne peut pas être supérieur à quinze.</w:t>
      </w:r>
    </w:p>
    <w:p w14:paraId="71C072E9"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Le conseil d'administration définit les principales orientations de l'association et prend toutes décisions relevant de son programme établi conformément aux objectifs définis dans les présents statuts.</w:t>
      </w:r>
    </w:p>
    <w:p w14:paraId="7F05402A"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lastRenderedPageBreak/>
        <w:br/>
        <w:t>Il pourvoit à l'administration, gère les éléments d'actif, traite avec les tiers, engage valablement l'association vis-à-vis d'eux.</w:t>
      </w:r>
    </w:p>
    <w:p w14:paraId="077B7E47"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arrête les comptes de l'exercice écoulé et vote le budget.</w:t>
      </w:r>
    </w:p>
    <w:p w14:paraId="27A81661"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délibère sur toutes les questions et prend toutes décisions hormis celles relevant de la compétence de l'assemblée générale.</w:t>
      </w:r>
    </w:p>
    <w:p w14:paraId="766F3DA2"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décide de la création des postes et emplois salariés à pourvoir ainsi que leur suppression éventuelle.</w:t>
      </w:r>
    </w:p>
    <w:p w14:paraId="249C6B1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décide des réunions statutaires.</w:t>
      </w:r>
    </w:p>
    <w:p w14:paraId="1FC5E35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xml:space="preserve">L'assemblée générale élit en son sein le conseil d'administration parmi les membres actifs ayant acquitté la cotisation de l'année en cours et celle de l'année précédente. </w:t>
      </w:r>
    </w:p>
    <w:p w14:paraId="05B070F5" w14:textId="77777777" w:rsidR="00797984" w:rsidRPr="00F4603B" w:rsidRDefault="00797984" w:rsidP="00797984">
      <w:pPr>
        <w:spacing w:after="0" w:line="240" w:lineRule="auto"/>
        <w:jc w:val="both"/>
        <w:rPr>
          <w:rFonts w:eastAsia="Times New Roman" w:cstheme="minorHAnsi"/>
          <w:color w:val="000000"/>
          <w:lang w:eastAsia="fr-FR"/>
        </w:rPr>
      </w:pPr>
    </w:p>
    <w:p w14:paraId="5CEA1861"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Cette dernière disposition ne s'applique pas en cas de création d'une nouvelle association.</w:t>
      </w:r>
      <w:r w:rsidRPr="00F4603B">
        <w:rPr>
          <w:rFonts w:eastAsia="Times New Roman" w:cstheme="minorHAnsi"/>
          <w:color w:val="000000"/>
          <w:lang w:eastAsia="fr-FR"/>
        </w:rPr>
        <w:br/>
      </w:r>
    </w:p>
    <w:p w14:paraId="1BB635FB"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En outre, elle élit les membres et les suppléants qui siégeront à la commission spécialisée des pêcheurs amateurs aux engins et aux filets créés au sein de la fédération départementale conformément à l'article L. 434-3 du code de l'environnement.</w:t>
      </w:r>
      <w:r w:rsidRPr="00F4603B">
        <w:rPr>
          <w:rFonts w:eastAsia="Times New Roman" w:cstheme="minorHAnsi"/>
          <w:color w:val="000000"/>
          <w:lang w:eastAsia="fr-FR"/>
        </w:rPr>
        <w:br/>
      </w:r>
    </w:p>
    <w:p w14:paraId="3841918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Les membres du conseil d'administration sont rééligibles. Sauf cas de création d'une nouvelle association, leur mandat commence le 1er janvier précédant la date d'expiration des baux de pêche consentis par l'Etat sur le domaine public. Il se termine le 31 décembre précédant l'expiration des baux suivants.</w:t>
      </w:r>
    </w:p>
    <w:p w14:paraId="46781253"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14 bis</w:t>
      </w:r>
    </w:p>
    <w:p w14:paraId="0763DBCA"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color w:val="000000"/>
          <w:lang w:eastAsia="fr-FR"/>
        </w:rPr>
        <w:t>Le conseil d’administration statue sur le principe et les modalités de recours aux conférences téléphoniques ou audiovisuelles, pour les assemblées générales, les réunions du conseil d’administration et du bureau.</w:t>
      </w:r>
    </w:p>
    <w:p w14:paraId="1CF37B7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En cas de recours à la conférence téléphonique ou audiovisuelle, les membres participant ou votant à distance sont réputés présents. Ils sont avisés par tout moyen des conditions dans lesquelles ils pourront exercer l’ensemble des droits attachés à leur qualité. Les décisions sont alors régulièrement prises.</w:t>
      </w:r>
    </w:p>
    <w:p w14:paraId="43D589EF"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15</w:t>
      </w:r>
    </w:p>
    <w:p w14:paraId="721964A5"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 conseil d'administration élit en son sein et à bulletin secret un bureau comprenant un président, un vice-président, un trésorier et un secrétaire.</w:t>
      </w:r>
    </w:p>
    <w:p w14:paraId="53371171"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Il peut, en fonction de l'importance de l'association, élire plusieurs vice-présidents, un trésorier adjoint et un secrétaire adjoint.</w:t>
      </w:r>
    </w:p>
    <w:p w14:paraId="02A4ED80"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L'élection du président et celle du trésorier sont soumises à l'agrément du préfet.</w:t>
      </w:r>
      <w:r w:rsidRPr="00F4603B">
        <w:rPr>
          <w:rFonts w:eastAsia="Times New Roman" w:cstheme="minorHAnsi"/>
          <w:color w:val="000000"/>
          <w:lang w:eastAsia="fr-FR"/>
        </w:rPr>
        <w:br/>
        <w:t>Le retrait d'un de ces agréments provoque une nouvelle élection du bureau par le conseil d'administration.</w:t>
      </w:r>
    </w:p>
    <w:p w14:paraId="0C380BFD"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Le président ne peut occuper une fonction similaire dans une autre association agréée de pêche et de protection du milieu aquatique ni exercer la fonction de garde pêche particulier dans le même département.</w:t>
      </w:r>
    </w:p>
    <w:p w14:paraId="5D309D23"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lastRenderedPageBreak/>
        <w:br/>
        <w:t>Les membres du bureau répondent solidairement devant l'assemblée générale de l'exécution de leur mandat.</w:t>
      </w:r>
    </w:p>
    <w:p w14:paraId="2D092957"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Dans l'intervalle des réunions du conseil d'administration, le bureau est chargé de régler les affaires courantes.</w:t>
      </w:r>
    </w:p>
    <w:p w14:paraId="5383ACC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Lorsque le bureau n'est plus au complet, par suite de démission, d'exclusion, de décès d'un ou plusieurs de ses membres, il est complété par décision du conseil d'administration pour la durée du mandat restant à courir. Dans ce cas, le mandat du membre ainsi élu prend fin à la date où aurait expiré le mandat de son prédécesseur.</w:t>
      </w:r>
    </w:p>
    <w:p w14:paraId="7D88DECE" w14:textId="77777777" w:rsidR="00797984" w:rsidRPr="00F4603B" w:rsidRDefault="00797984" w:rsidP="00797984">
      <w:pPr>
        <w:spacing w:after="0" w:line="240" w:lineRule="auto"/>
        <w:jc w:val="both"/>
        <w:rPr>
          <w:rFonts w:eastAsia="Times New Roman" w:cstheme="minorHAnsi"/>
          <w:color w:val="000000"/>
          <w:lang w:eastAsia="fr-FR"/>
        </w:rPr>
      </w:pPr>
    </w:p>
    <w:p w14:paraId="06D876BB"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L'association ne peut effectuer d'actes de commerce avec les membres du bureau ou du conseil d'administration et leur famille.</w:t>
      </w:r>
    </w:p>
    <w:p w14:paraId="394F9B02"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16</w:t>
      </w:r>
    </w:p>
    <w:p w14:paraId="3DFA629C"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Le président représente l'association dans les actes de la vie civile ; il a les pouvoirs les plus étendus pour l'exécution des décisions prises par l'assemblée générale, le conseil d'administration ou le bureau et pour remplir les obligations légales et statutaires imposées aux associations agréées, à charge pour lui de rendre compte de ses actes à l'assemblée générale et au conseil d'administration. Il ordonnance les dépenses.</w:t>
      </w:r>
    </w:p>
    <w:p w14:paraId="49A5CE11"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Le président participe à l'élection des cinq représentants des pêcheurs amateurs aux engins et aux filets sur les eaux du domaine public à l'assemblée générale de la Fédération nationale de la pêche et de la protection du milieu aquatique, membres de droit de la commission spécialisée prévue à l'article L. 434-5 du code de l'environnement.</w:t>
      </w:r>
    </w:p>
    <w:p w14:paraId="78DF4261"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17</w:t>
      </w:r>
    </w:p>
    <w:p w14:paraId="28028C22"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Le trésorier perçoit le produit des cotisations et des ressources autorisées. Il assure le paiement des dépenses ordonnancées par le président sur la base des pièces justificatives requises dont il assure l'archivage et la conservation.</w:t>
      </w:r>
    </w:p>
    <w:p w14:paraId="04C6C8CD"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ne peut opérer de mouvements de fonds sur les comptes de l'association qu'après visa du président ou, en l'absence de celui-ci, d'un vice-président dûment mandaté à cet effet.</w:t>
      </w:r>
    </w:p>
    <w:p w14:paraId="591208C8"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tient une comptabilité des ressources et des dépenses de l'association ainsi qu'une comptabilité patrimoniale.</w:t>
      </w:r>
    </w:p>
    <w:p w14:paraId="23E7D639"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Il tient une comptabilité distincte des sommes perçues au titre de la redevance pour la protection du milieu aquatique.</w:t>
      </w:r>
    </w:p>
    <w:p w14:paraId="1011FBF6"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L'exercice comptable débute le 1er janvier et prend fin le 31 décembre de chaque année. Les comptes sont transmis, en fin de chaque exercice, au plus tard le 30 mars de l'année suivante, au préfet et à la fédération départementale.</w:t>
      </w:r>
    </w:p>
    <w:p w14:paraId="1CFBC923" w14:textId="77777777" w:rsidR="00797984" w:rsidRPr="00F4603B" w:rsidRDefault="00797984" w:rsidP="00797984">
      <w:pPr>
        <w:spacing w:before="100" w:beforeAutospacing="1" w:after="100" w:afterAutospacing="1" w:line="240" w:lineRule="auto"/>
        <w:ind w:left="2"/>
        <w:jc w:val="both"/>
        <w:rPr>
          <w:rFonts w:eastAsia="Times New Roman" w:cstheme="minorHAnsi"/>
          <w:b/>
          <w:bCs/>
          <w:color w:val="000000"/>
          <w:lang w:eastAsia="fr-FR"/>
        </w:rPr>
      </w:pPr>
      <w:r w:rsidRPr="00F4603B">
        <w:rPr>
          <w:rFonts w:eastAsia="Times New Roman" w:cstheme="minorHAnsi"/>
          <w:b/>
          <w:bCs/>
          <w:color w:val="000000"/>
          <w:lang w:eastAsia="fr-FR"/>
        </w:rPr>
        <w:t>Article 18</w:t>
      </w:r>
    </w:p>
    <w:p w14:paraId="0260031C"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Le secrétaire, en accord avec le président, rédige les procès-verbaux des réunions du bureau, du conseil d'administration et des assemblées générales. Il assure la correspondance, les convocations aux réunions et tous autres travaux qui lui sont confiés par le bureau pour une bonne administration de l'association.</w:t>
      </w:r>
    </w:p>
    <w:p w14:paraId="3863EFE9"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lastRenderedPageBreak/>
        <w:t>TITRE V</w:t>
      </w:r>
      <w:r w:rsidRPr="00F4603B">
        <w:rPr>
          <w:rFonts w:eastAsia="Times New Roman" w:cstheme="minorHAnsi"/>
          <w:b/>
          <w:bCs/>
          <w:color w:val="000000"/>
          <w:lang w:eastAsia="fr-FR"/>
        </w:rPr>
        <w:br/>
        <w:t>RESSOURCES ET COMPTABILITÉ</w:t>
      </w:r>
      <w:r w:rsidRPr="00F4603B">
        <w:rPr>
          <w:rFonts w:eastAsia="Times New Roman" w:cstheme="minorHAnsi"/>
          <w:b/>
          <w:bCs/>
          <w:color w:val="000000"/>
          <w:lang w:eastAsia="fr-FR"/>
        </w:rPr>
        <w:br/>
      </w:r>
    </w:p>
    <w:p w14:paraId="6CF793F6"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19</w:t>
      </w:r>
    </w:p>
    <w:p w14:paraId="70F43ECC" w14:textId="77777777" w:rsidR="00797984" w:rsidRPr="00F4603B" w:rsidRDefault="00797984" w:rsidP="00797984">
      <w:pPr>
        <w:spacing w:after="0" w:line="240" w:lineRule="auto"/>
        <w:rPr>
          <w:rFonts w:eastAsia="Times New Roman" w:cstheme="minorHAnsi"/>
          <w:color w:val="000000"/>
          <w:lang w:eastAsia="fr-FR"/>
        </w:rPr>
      </w:pPr>
    </w:p>
    <w:p w14:paraId="651A10D1"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Les ressources de l'association se composent du produit des cotisations statutaires et de toutes autres recettes autorisées par la loi.</w:t>
      </w:r>
      <w:r w:rsidRPr="00F4603B">
        <w:rPr>
          <w:rFonts w:eastAsia="Times New Roman" w:cstheme="minorHAnsi"/>
          <w:color w:val="000000"/>
          <w:lang w:eastAsia="fr-FR"/>
        </w:rPr>
        <w:br/>
      </w:r>
    </w:p>
    <w:p w14:paraId="340413BE"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Les sommes versées sont déposées dans un établissement bancaire au choix du bureau.</w:t>
      </w:r>
      <w:r w:rsidRPr="00F4603B">
        <w:rPr>
          <w:rFonts w:eastAsia="Times New Roman" w:cstheme="minorHAnsi"/>
          <w:color w:val="000000"/>
          <w:lang w:eastAsia="fr-FR"/>
        </w:rPr>
        <w:br/>
      </w:r>
    </w:p>
    <w:p w14:paraId="1B76367E"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Les ressources de l'association ne peuvent être affectées qu'à son objet social.</w:t>
      </w:r>
    </w:p>
    <w:p w14:paraId="21154AC7" w14:textId="77777777" w:rsidR="00797984" w:rsidRPr="00F4603B" w:rsidRDefault="00797984" w:rsidP="00797984">
      <w:pPr>
        <w:spacing w:after="0" w:line="240" w:lineRule="auto"/>
        <w:rPr>
          <w:rFonts w:eastAsia="Times New Roman" w:cstheme="minorHAnsi"/>
          <w:b/>
          <w:bCs/>
          <w:color w:val="000000"/>
          <w:lang w:eastAsia="fr-FR"/>
        </w:rPr>
      </w:pPr>
    </w:p>
    <w:p w14:paraId="48E28750"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VI</w:t>
      </w:r>
      <w:r w:rsidRPr="00F4603B">
        <w:rPr>
          <w:rFonts w:eastAsia="Times New Roman" w:cstheme="minorHAnsi"/>
          <w:b/>
          <w:bCs/>
          <w:color w:val="000000"/>
          <w:lang w:eastAsia="fr-FR"/>
        </w:rPr>
        <w:br/>
        <w:t>RÉUNIONS ET ASSEMBLÉES GÉNÉRALES</w:t>
      </w:r>
      <w:r w:rsidRPr="00F4603B">
        <w:rPr>
          <w:rFonts w:eastAsia="Times New Roman" w:cstheme="minorHAnsi"/>
          <w:b/>
          <w:bCs/>
          <w:color w:val="000000"/>
          <w:lang w:eastAsia="fr-FR"/>
        </w:rPr>
        <w:br/>
      </w:r>
    </w:p>
    <w:p w14:paraId="356DEBCB"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20</w:t>
      </w:r>
    </w:p>
    <w:p w14:paraId="54FB9B85"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L'assemblée générale annuelle ordinaire examine et approuve le rapport d'activité de l'exercice écoulé présenté par le président ou le secrétaire de l'association, le rapport financier de l'exercice comptable écoulé présenté par le trésorier et le rapport éventuel de la commission de contrôle prévue à l'article 21 ci-après.</w:t>
      </w:r>
    </w:p>
    <w:p w14:paraId="538A0FD0"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S'il y a lieu, elle statue, en outre, sur le renouvellement partiel du conseil d'administration.</w:t>
      </w:r>
      <w:r w:rsidRPr="00F4603B">
        <w:rPr>
          <w:rFonts w:eastAsia="Times New Roman" w:cstheme="minorHAnsi"/>
          <w:color w:val="000000"/>
          <w:lang w:eastAsia="fr-FR"/>
        </w:rPr>
        <w:br/>
      </w:r>
    </w:p>
    <w:p w14:paraId="728D77E0"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Les décisions de l'assemblée générale sont adoptées à la majorité des membres actifs présents régulièrement convoqués au moins quinze jours à l'avance. Cette convocation précise obligatoirement l'ordre du jour de la réunion de l'assemblée générale. Le mode de convocation est prévu au règlement intérieur de l'association.</w:t>
      </w:r>
      <w:r w:rsidRPr="00F4603B">
        <w:rPr>
          <w:rFonts w:eastAsia="Times New Roman" w:cstheme="minorHAnsi"/>
          <w:color w:val="000000"/>
          <w:lang w:eastAsia="fr-FR"/>
        </w:rPr>
        <w:br/>
      </w:r>
    </w:p>
    <w:p w14:paraId="383CB9F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Des assemblées générales extraordinaires peuvent être convoquées en tant que de besoin par le président ou sur demande d'au moins deux tiers des membres dans les mêmes formes et conditions de délai que l'assemblée générale ordinaire.</w:t>
      </w:r>
      <w:r w:rsidRPr="00F4603B">
        <w:rPr>
          <w:rFonts w:eastAsia="Times New Roman" w:cstheme="minorHAnsi"/>
          <w:color w:val="000000"/>
          <w:lang w:eastAsia="fr-FR"/>
        </w:rPr>
        <w:br/>
      </w:r>
    </w:p>
    <w:p w14:paraId="0CB83B97"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Une assemblée générale se tient au cours du dernier trimestre de l'année précédant celle de l'élection du conseil d'administration de la fédération départementale Il y est procédé à l'élection bulletins secrets du conseil d'administration, des membres du bureau, à bulletins secrets, ainsi que, pour les associations de plus de cinq cents membres actifs, à celle de l'administrateur supplémentaire à la fédération départementale.</w:t>
      </w:r>
    </w:p>
    <w:p w14:paraId="12D2BC11"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21</w:t>
      </w:r>
    </w:p>
    <w:p w14:paraId="39859219"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Il peut être institué une commission de contrôle composée d'un ou deux membres élus par l'assemblée générale en son sein et pris en dehors du conseil d'administration de l'association.</w:t>
      </w:r>
    </w:p>
    <w:p w14:paraId="54428C38"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Après examen des comptes en présence du trésorier, la commission établit son rapport et le transmet à l'assemblée générale qui en écoute la lecture et qui se prononce sur le quitus à donner au trésorier sur l'exercice comptable écoulé.</w:t>
      </w:r>
    </w:p>
    <w:p w14:paraId="180A1098" w14:textId="77777777" w:rsidR="00797984" w:rsidRPr="00F4603B" w:rsidRDefault="00797984" w:rsidP="00797984">
      <w:pPr>
        <w:spacing w:before="100" w:beforeAutospacing="1" w:after="100" w:afterAutospacing="1" w:line="240" w:lineRule="auto"/>
        <w:ind w:left="2"/>
        <w:rPr>
          <w:rFonts w:eastAsia="Times New Roman" w:cstheme="minorHAnsi"/>
          <w:color w:val="000000"/>
          <w:lang w:eastAsia="fr-FR"/>
        </w:rPr>
      </w:pPr>
      <w:r w:rsidRPr="00F4603B">
        <w:rPr>
          <w:rFonts w:eastAsia="Times New Roman" w:cstheme="minorHAnsi"/>
          <w:color w:val="000000"/>
          <w:lang w:eastAsia="fr-FR"/>
        </w:rPr>
        <w:t>Ce rapport est tenu à la disposition des adhérents.</w:t>
      </w:r>
    </w:p>
    <w:p w14:paraId="4DBD49D6" w14:textId="77777777" w:rsidR="003463EA" w:rsidRDefault="003463EA" w:rsidP="00797984">
      <w:pPr>
        <w:spacing w:before="100" w:beforeAutospacing="1" w:after="0" w:line="240" w:lineRule="auto"/>
        <w:rPr>
          <w:rFonts w:eastAsia="Times New Roman" w:cstheme="minorHAnsi"/>
          <w:b/>
          <w:bCs/>
          <w:color w:val="000000"/>
          <w:lang w:eastAsia="fr-FR"/>
        </w:rPr>
      </w:pPr>
    </w:p>
    <w:p w14:paraId="552B5F4C" w14:textId="24FE6033" w:rsidR="00797984" w:rsidRPr="00F4603B" w:rsidRDefault="00797984" w:rsidP="00797984">
      <w:pPr>
        <w:spacing w:before="100" w:beforeAutospacing="1" w:after="0" w:line="240" w:lineRule="auto"/>
        <w:rPr>
          <w:rFonts w:eastAsia="Times New Roman" w:cstheme="minorHAnsi"/>
          <w:b/>
          <w:bCs/>
          <w:color w:val="000000"/>
          <w:lang w:eastAsia="fr-FR"/>
        </w:rPr>
      </w:pPr>
      <w:r w:rsidRPr="00F4603B">
        <w:rPr>
          <w:rFonts w:eastAsia="Times New Roman" w:cstheme="minorHAnsi"/>
          <w:b/>
          <w:bCs/>
          <w:color w:val="000000"/>
          <w:lang w:eastAsia="fr-FR"/>
        </w:rPr>
        <w:lastRenderedPageBreak/>
        <w:t>TITRE VII</w:t>
      </w:r>
      <w:r w:rsidRPr="00F4603B">
        <w:rPr>
          <w:rFonts w:eastAsia="Times New Roman" w:cstheme="minorHAnsi"/>
          <w:b/>
          <w:bCs/>
          <w:color w:val="000000"/>
          <w:lang w:eastAsia="fr-FR"/>
        </w:rPr>
        <w:br/>
        <w:t>CONTRÔLE ADMINISTRATIF</w:t>
      </w:r>
    </w:p>
    <w:p w14:paraId="7BF3DCC5" w14:textId="77777777"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t>Article 22</w:t>
      </w:r>
    </w:p>
    <w:p w14:paraId="55695C90"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L'association établit chaque année un rapport d'activité indiquant notamment :</w:t>
      </w:r>
    </w:p>
    <w:p w14:paraId="4610E8D6"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le nombre de ses membres ;</w:t>
      </w:r>
    </w:p>
    <w:p w14:paraId="11C1427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 le nombre de licences de pêche ou droits de pêche aux engins et aux filets détenus par ses adhérents ainsi que les variations par rapport à l'exercice précédent ;</w:t>
      </w:r>
    </w:p>
    <w:p w14:paraId="3E20B311" w14:textId="77777777" w:rsidR="00797984"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les mesures prises et actions menées en faveur de la surveillance, de l'exploitation, de la gestion piscicole des droits de pêche de ses adhérents, de la protection des milieux aquatiques et de leur patrimoine piscicole.</w:t>
      </w:r>
      <w:r w:rsidRPr="00F4603B">
        <w:rPr>
          <w:rFonts w:eastAsia="Times New Roman" w:cstheme="minorHAnsi"/>
          <w:color w:val="000000"/>
          <w:lang w:eastAsia="fr-FR"/>
        </w:rPr>
        <w:br/>
        <w:t>Ce rapport est transmis avec les documents comptables au préfet (direction départementale des territoires/ service chargé de la pêche en eau douce) ainsi qu'à la fédération départementale.</w:t>
      </w:r>
    </w:p>
    <w:p w14:paraId="582A7D18" w14:textId="77777777" w:rsidR="00F4603B" w:rsidRPr="00F4603B" w:rsidRDefault="00F4603B" w:rsidP="00797984">
      <w:pPr>
        <w:spacing w:after="0" w:line="240" w:lineRule="auto"/>
        <w:rPr>
          <w:rFonts w:eastAsia="Times New Roman" w:cstheme="minorHAnsi"/>
          <w:color w:val="000000"/>
          <w:lang w:eastAsia="fr-FR"/>
        </w:rPr>
      </w:pPr>
    </w:p>
    <w:p w14:paraId="2F60FDDD"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VIII</w:t>
      </w:r>
      <w:r w:rsidRPr="00F4603B">
        <w:rPr>
          <w:rFonts w:eastAsia="Times New Roman" w:cstheme="minorHAnsi"/>
          <w:b/>
          <w:bCs/>
          <w:color w:val="000000"/>
          <w:lang w:eastAsia="fr-FR"/>
        </w:rPr>
        <w:br/>
        <w:t>ASSURANCE</w:t>
      </w:r>
      <w:r w:rsidRPr="00F4603B">
        <w:rPr>
          <w:rFonts w:eastAsia="Times New Roman" w:cstheme="minorHAnsi"/>
          <w:b/>
          <w:bCs/>
          <w:color w:val="000000"/>
          <w:lang w:eastAsia="fr-FR"/>
        </w:rPr>
        <w:br/>
      </w:r>
    </w:p>
    <w:p w14:paraId="36F7C8C6"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23</w:t>
      </w:r>
    </w:p>
    <w:p w14:paraId="5ADE2454" w14:textId="77777777" w:rsidR="00797984" w:rsidRPr="00F4603B" w:rsidRDefault="00797984" w:rsidP="00797984">
      <w:pPr>
        <w:spacing w:before="100" w:beforeAutospacing="1" w:after="0" w:line="240" w:lineRule="auto"/>
        <w:jc w:val="both"/>
        <w:rPr>
          <w:rFonts w:eastAsia="Times New Roman" w:cstheme="minorHAnsi"/>
          <w:color w:val="000000"/>
          <w:lang w:eastAsia="fr-FR"/>
        </w:rPr>
      </w:pPr>
      <w:r w:rsidRPr="00F4603B">
        <w:rPr>
          <w:rFonts w:eastAsia="Times New Roman" w:cstheme="minorHAnsi"/>
          <w:color w:val="000000"/>
          <w:lang w:eastAsia="fr-FR"/>
        </w:rPr>
        <w:t>L'association peut contracter une assurance en responsabilité civile pour les dommages éventuellement commis par l'un de ses membres à une propriété riveraine des lots de pêche sur lesquels porte sa licence ou son droit de pêche.</w:t>
      </w:r>
    </w:p>
    <w:p w14:paraId="17248089"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 fédération départementale peut contracter un contrat collectif pour certaines ou la totalité des associations adhérentes.</w:t>
      </w:r>
    </w:p>
    <w:p w14:paraId="6E63CF53"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IX</w:t>
      </w:r>
      <w:r w:rsidRPr="00F4603B">
        <w:rPr>
          <w:rFonts w:eastAsia="Times New Roman" w:cstheme="minorHAnsi"/>
          <w:b/>
          <w:bCs/>
          <w:color w:val="000000"/>
          <w:lang w:eastAsia="fr-FR"/>
        </w:rPr>
        <w:br/>
        <w:t>RENONCIATION À L'AGRÉMENT DE L'ASSOCIATION</w:t>
      </w:r>
      <w:r w:rsidRPr="00F4603B">
        <w:rPr>
          <w:rFonts w:eastAsia="Times New Roman" w:cstheme="minorHAnsi"/>
          <w:b/>
          <w:bCs/>
          <w:color w:val="000000"/>
          <w:lang w:eastAsia="fr-FR"/>
        </w:rPr>
        <w:br/>
      </w:r>
    </w:p>
    <w:p w14:paraId="06158EE7"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24</w:t>
      </w:r>
    </w:p>
    <w:p w14:paraId="0417EF31"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 renonciation à l'agrément par l'association, qui ne prend effet que le 1er janvier de l'année suivante, est décidée par l'assemblée générale extraordinaire selon les modalités de vote définies à l'article 29. Dans ce cas ou en cas de retrait de l'agrément de l'association par le préfet, l'actif immobilier constitué intégralement ou partiellement au moyen de subventions de l'Etat est dévolu à la fédération départementale.</w:t>
      </w:r>
    </w:p>
    <w:p w14:paraId="253FD1EA"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X</w:t>
      </w:r>
      <w:r w:rsidRPr="00F4603B">
        <w:rPr>
          <w:rFonts w:eastAsia="Times New Roman" w:cstheme="minorHAnsi"/>
          <w:b/>
          <w:bCs/>
          <w:color w:val="000000"/>
          <w:lang w:eastAsia="fr-FR"/>
        </w:rPr>
        <w:br/>
        <w:t>ACTION EN JUSTICE</w:t>
      </w:r>
      <w:r w:rsidRPr="00F4603B">
        <w:rPr>
          <w:rFonts w:eastAsia="Times New Roman" w:cstheme="minorHAnsi"/>
          <w:b/>
          <w:bCs/>
          <w:color w:val="000000"/>
          <w:lang w:eastAsia="fr-FR"/>
        </w:rPr>
        <w:br/>
      </w:r>
    </w:p>
    <w:p w14:paraId="1C64D0CE"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25</w:t>
      </w:r>
    </w:p>
    <w:p w14:paraId="62AB3DA9"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L'association peut exercer les droits reconnus à la partie civile en ce qui concerne les faits portant un préjudice direct ou indirect aux intérêts collectifs qu'elle a pour objet de défendre.</w:t>
      </w:r>
    </w:p>
    <w:p w14:paraId="3BEEEBA6" w14:textId="77777777" w:rsidR="00F4603B" w:rsidRDefault="00F4603B" w:rsidP="00797984">
      <w:pPr>
        <w:spacing w:before="100" w:beforeAutospacing="1" w:after="100" w:afterAutospacing="1" w:line="240" w:lineRule="auto"/>
        <w:ind w:left="2"/>
        <w:rPr>
          <w:rFonts w:eastAsia="Times New Roman" w:cstheme="minorHAnsi"/>
          <w:b/>
          <w:bCs/>
          <w:color w:val="000000"/>
          <w:lang w:eastAsia="fr-FR"/>
        </w:rPr>
      </w:pPr>
    </w:p>
    <w:p w14:paraId="55B551ED" w14:textId="77777777" w:rsidR="00F4603B" w:rsidRDefault="00F4603B" w:rsidP="00797984">
      <w:pPr>
        <w:spacing w:before="100" w:beforeAutospacing="1" w:after="100" w:afterAutospacing="1" w:line="240" w:lineRule="auto"/>
        <w:ind w:left="2"/>
        <w:rPr>
          <w:rFonts w:eastAsia="Times New Roman" w:cstheme="minorHAnsi"/>
          <w:b/>
          <w:bCs/>
          <w:color w:val="000000"/>
          <w:lang w:eastAsia="fr-FR"/>
        </w:rPr>
      </w:pPr>
    </w:p>
    <w:p w14:paraId="5E695987" w14:textId="57D306B6" w:rsidR="00797984" w:rsidRPr="00F4603B" w:rsidRDefault="00797984" w:rsidP="00797984">
      <w:pPr>
        <w:spacing w:before="100" w:beforeAutospacing="1" w:after="100" w:afterAutospacing="1" w:line="240" w:lineRule="auto"/>
        <w:ind w:left="2"/>
        <w:rPr>
          <w:rFonts w:eastAsia="Times New Roman" w:cstheme="minorHAnsi"/>
          <w:b/>
          <w:bCs/>
          <w:color w:val="000000"/>
          <w:lang w:eastAsia="fr-FR"/>
        </w:rPr>
      </w:pPr>
      <w:r w:rsidRPr="00F4603B">
        <w:rPr>
          <w:rFonts w:eastAsia="Times New Roman" w:cstheme="minorHAnsi"/>
          <w:b/>
          <w:bCs/>
          <w:color w:val="000000"/>
          <w:lang w:eastAsia="fr-FR"/>
        </w:rPr>
        <w:lastRenderedPageBreak/>
        <w:t>Article 26</w:t>
      </w:r>
    </w:p>
    <w:p w14:paraId="0A9C87C8"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 bureau est l'organe compétent pour décider de l'engagement de toute action en justice devant toutes juridictions compétentes.</w:t>
      </w:r>
      <w:r w:rsidRPr="00F4603B">
        <w:rPr>
          <w:rFonts w:eastAsia="Times New Roman" w:cstheme="minorHAnsi"/>
          <w:color w:val="000000"/>
          <w:lang w:eastAsia="fr-FR"/>
        </w:rPr>
        <w:br/>
      </w:r>
    </w:p>
    <w:p w14:paraId="3211C12C"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La décision est prise à la majorité simple des membres du bureau présents.</w:t>
      </w:r>
      <w:r w:rsidRPr="00F4603B">
        <w:rPr>
          <w:rFonts w:eastAsia="Times New Roman" w:cstheme="minorHAnsi"/>
          <w:color w:val="000000"/>
          <w:lang w:eastAsia="fr-FR"/>
        </w:rPr>
        <w:br/>
        <w:t>Si le bureau décide d'engager une action en justice, il mandate le président pour faire le nécessaire et ce dernier représente l'association en justice.</w:t>
      </w:r>
      <w:r w:rsidRPr="00F4603B">
        <w:rPr>
          <w:rFonts w:eastAsia="Times New Roman" w:cstheme="minorHAnsi"/>
          <w:color w:val="000000"/>
          <w:lang w:eastAsia="fr-FR"/>
        </w:rPr>
        <w:br/>
      </w:r>
    </w:p>
    <w:p w14:paraId="6E2C93B1"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 président peut désigner tel avocat ou conseil chargé de la procédure.</w:t>
      </w:r>
      <w:r w:rsidRPr="00F4603B">
        <w:rPr>
          <w:rFonts w:eastAsia="Times New Roman" w:cstheme="minorHAnsi"/>
          <w:color w:val="000000"/>
          <w:lang w:eastAsia="fr-FR"/>
        </w:rPr>
        <w:br/>
      </w:r>
    </w:p>
    <w:p w14:paraId="3F2ADDEB"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En cas d'urgence ou de délai impératif bref, le président a compétence pour engager toute action en justice jugée nécessaire à la sauvegarde des droits de l'association et de ses membres.</w:t>
      </w:r>
      <w:r w:rsidRPr="00F4603B">
        <w:rPr>
          <w:rFonts w:eastAsia="Times New Roman" w:cstheme="minorHAnsi"/>
          <w:color w:val="000000"/>
          <w:lang w:eastAsia="fr-FR"/>
        </w:rPr>
        <w:br/>
      </w:r>
    </w:p>
    <w:p w14:paraId="6A905A82"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 bureau est convoqué dans les plus brefs délais afin qu'il statue sur le maintien ou le retrait de l'action en justice ayant pu être engagée par le président.</w:t>
      </w:r>
      <w:r w:rsidRPr="00F4603B">
        <w:rPr>
          <w:rFonts w:eastAsia="Times New Roman" w:cstheme="minorHAnsi"/>
          <w:color w:val="000000"/>
          <w:lang w:eastAsia="fr-FR"/>
        </w:rPr>
        <w:br/>
      </w:r>
    </w:p>
    <w:p w14:paraId="3EED1AC6"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En cas de vacances ou d'empêchement du président, les pouvoirs et compétences ci-dessus visés par le président s'exercent au niveau du vice-président.</w:t>
      </w:r>
    </w:p>
    <w:p w14:paraId="431B8F71" w14:textId="77777777" w:rsidR="00F4603B" w:rsidRDefault="00F4603B" w:rsidP="00797984">
      <w:pPr>
        <w:spacing w:after="0" w:line="240" w:lineRule="auto"/>
        <w:rPr>
          <w:rFonts w:eastAsia="Times New Roman" w:cstheme="minorHAnsi"/>
          <w:b/>
          <w:bCs/>
          <w:color w:val="000000"/>
          <w:lang w:eastAsia="fr-FR"/>
        </w:rPr>
      </w:pPr>
    </w:p>
    <w:p w14:paraId="2928E6D6" w14:textId="2814DAD3"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XI</w:t>
      </w:r>
      <w:r w:rsidRPr="00F4603B">
        <w:rPr>
          <w:rFonts w:eastAsia="Times New Roman" w:cstheme="minorHAnsi"/>
          <w:b/>
          <w:bCs/>
          <w:color w:val="000000"/>
          <w:lang w:eastAsia="fr-FR"/>
        </w:rPr>
        <w:br/>
        <w:t>DISSOLUTION</w:t>
      </w:r>
      <w:r w:rsidRPr="00F4603B">
        <w:rPr>
          <w:rFonts w:eastAsia="Times New Roman" w:cstheme="minorHAnsi"/>
          <w:b/>
          <w:bCs/>
          <w:color w:val="000000"/>
          <w:lang w:eastAsia="fr-FR"/>
        </w:rPr>
        <w:br/>
      </w:r>
    </w:p>
    <w:p w14:paraId="212C6F78"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27</w:t>
      </w:r>
    </w:p>
    <w:p w14:paraId="40BD0C43" w14:textId="77777777" w:rsidR="00797984" w:rsidRPr="00F4603B" w:rsidRDefault="00797984" w:rsidP="00797984">
      <w:pPr>
        <w:spacing w:after="0" w:line="240" w:lineRule="auto"/>
        <w:rPr>
          <w:rFonts w:eastAsia="Times New Roman" w:cstheme="minorHAnsi"/>
          <w:color w:val="000000"/>
          <w:lang w:eastAsia="fr-FR"/>
        </w:rPr>
      </w:pPr>
    </w:p>
    <w:p w14:paraId="2F8C2CA0"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La dissolution ne peut être prononcée que par une assemblée générale extraordinaire spécialement convoquée à cet effet.</w:t>
      </w:r>
    </w:p>
    <w:p w14:paraId="2F98B823"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Le vote des deux tiers des membres actifs est requis.</w:t>
      </w:r>
    </w:p>
    <w:p w14:paraId="10DCF188"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Si la majorité requise n'est pas réunie, une nouvelle assemblée générale extraordinaire est convoquée dans le mois suivant. Cette assemblée peut statuer sur la dissolution à la majorité des membres actifs présents ou représentés.</w:t>
      </w:r>
    </w:p>
    <w:p w14:paraId="072AA795" w14:textId="77777777" w:rsidR="00797984" w:rsidRPr="00F4603B" w:rsidRDefault="00797984" w:rsidP="00797984">
      <w:pPr>
        <w:spacing w:after="0" w:line="240" w:lineRule="auto"/>
        <w:rPr>
          <w:rFonts w:eastAsia="Times New Roman" w:cstheme="minorHAnsi"/>
          <w:b/>
          <w:bCs/>
          <w:color w:val="000000"/>
          <w:lang w:eastAsia="fr-FR"/>
        </w:rPr>
      </w:pPr>
    </w:p>
    <w:p w14:paraId="0A6BA2F3"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XII</w:t>
      </w:r>
      <w:r w:rsidRPr="00F4603B">
        <w:rPr>
          <w:rFonts w:eastAsia="Times New Roman" w:cstheme="minorHAnsi"/>
          <w:b/>
          <w:bCs/>
          <w:color w:val="000000"/>
          <w:lang w:eastAsia="fr-FR"/>
        </w:rPr>
        <w:br/>
        <w:t>RÈGLEMENT INTÉRIEUR</w:t>
      </w:r>
      <w:r w:rsidRPr="00F4603B">
        <w:rPr>
          <w:rFonts w:eastAsia="Times New Roman" w:cstheme="minorHAnsi"/>
          <w:b/>
          <w:bCs/>
          <w:color w:val="000000"/>
          <w:lang w:eastAsia="fr-FR"/>
        </w:rPr>
        <w:br/>
      </w:r>
    </w:p>
    <w:p w14:paraId="5E56F102"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28</w:t>
      </w:r>
    </w:p>
    <w:p w14:paraId="4868C46D" w14:textId="77777777" w:rsidR="00797984" w:rsidRPr="00F4603B" w:rsidRDefault="00797984" w:rsidP="00797984">
      <w:pPr>
        <w:spacing w:after="0" w:line="240" w:lineRule="auto"/>
        <w:rPr>
          <w:rFonts w:eastAsia="Times New Roman" w:cstheme="minorHAnsi"/>
          <w:color w:val="000000"/>
          <w:lang w:eastAsia="fr-FR"/>
        </w:rPr>
      </w:pPr>
    </w:p>
    <w:p w14:paraId="7644563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t>Un règlement intérieur détermine, en tant que de besoin, les modalités d'application des présents statuts.</w:t>
      </w:r>
    </w:p>
    <w:p w14:paraId="36ADA81F"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br/>
        <w:t>Ce règlement intérieur est adopté par l'assemblée générale sur proposition du bureau. Il est annexé aux présents statuts. Un exemplaire en est remis à la fédération départementale et au préfet.</w:t>
      </w:r>
    </w:p>
    <w:p w14:paraId="3F178334" w14:textId="77777777" w:rsidR="00797984" w:rsidRPr="00F4603B" w:rsidRDefault="00797984" w:rsidP="00797984">
      <w:pPr>
        <w:spacing w:after="0" w:line="240" w:lineRule="auto"/>
        <w:jc w:val="both"/>
        <w:rPr>
          <w:rFonts w:eastAsia="Times New Roman" w:cstheme="minorHAnsi"/>
          <w:b/>
          <w:bCs/>
          <w:color w:val="000000"/>
          <w:lang w:eastAsia="fr-FR"/>
        </w:rPr>
      </w:pPr>
    </w:p>
    <w:p w14:paraId="041148D9"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XIII</w:t>
      </w:r>
      <w:r w:rsidRPr="00F4603B">
        <w:rPr>
          <w:rFonts w:eastAsia="Times New Roman" w:cstheme="minorHAnsi"/>
          <w:b/>
          <w:bCs/>
          <w:color w:val="000000"/>
          <w:lang w:eastAsia="fr-FR"/>
        </w:rPr>
        <w:br/>
        <w:t>DÉCLARATIONS</w:t>
      </w:r>
      <w:r w:rsidRPr="00F4603B">
        <w:rPr>
          <w:rFonts w:eastAsia="Times New Roman" w:cstheme="minorHAnsi"/>
          <w:b/>
          <w:bCs/>
          <w:color w:val="000000"/>
          <w:lang w:eastAsia="fr-FR"/>
        </w:rPr>
        <w:br/>
      </w:r>
    </w:p>
    <w:p w14:paraId="26244FFA"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29</w:t>
      </w:r>
    </w:p>
    <w:p w14:paraId="5A1CE490" w14:textId="77777777" w:rsidR="00797984" w:rsidRPr="00F4603B" w:rsidRDefault="00797984" w:rsidP="00797984">
      <w:pPr>
        <w:spacing w:after="0" w:line="240" w:lineRule="auto"/>
        <w:rPr>
          <w:rFonts w:eastAsia="Times New Roman" w:cstheme="minorHAnsi"/>
          <w:color w:val="000000"/>
          <w:lang w:eastAsia="fr-FR"/>
        </w:rPr>
      </w:pPr>
    </w:p>
    <w:p w14:paraId="217951BD"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t>Les dispositions légales ou réglementaires modifiant les présents statuts font l'objet d'une déclaration au préfet du département ou, pour les départements du Bas-Rhin, du Haut-Rhin et de la Moselle, auprès du tribunal judiciaire de_________________________________</w:t>
      </w:r>
      <w:r w:rsidRPr="00F4603B">
        <w:rPr>
          <w:rFonts w:eastAsia="Times New Roman" w:cstheme="minorHAnsi"/>
          <w:color w:val="000000"/>
          <w:lang w:eastAsia="fr-FR"/>
        </w:rPr>
        <w:br/>
      </w:r>
    </w:p>
    <w:p w14:paraId="464188F1" w14:textId="77777777" w:rsidR="00797984" w:rsidRPr="00F4603B" w:rsidRDefault="00797984" w:rsidP="00797984">
      <w:pPr>
        <w:spacing w:after="0" w:line="240" w:lineRule="auto"/>
        <w:jc w:val="both"/>
        <w:rPr>
          <w:rFonts w:eastAsia="Times New Roman" w:cstheme="minorHAnsi"/>
          <w:color w:val="000000"/>
          <w:lang w:eastAsia="fr-FR"/>
        </w:rPr>
      </w:pPr>
      <w:r w:rsidRPr="00F4603B">
        <w:rPr>
          <w:rFonts w:eastAsia="Times New Roman" w:cstheme="minorHAnsi"/>
          <w:color w:val="000000"/>
          <w:lang w:eastAsia="fr-FR"/>
        </w:rPr>
        <w:lastRenderedPageBreak/>
        <w:t>A l'exception de ces dispositions, l'association doit déclarer dans les trois mois à la préfecture ou à la sous-préfecture les modifications concernant :</w:t>
      </w:r>
    </w:p>
    <w:p w14:paraId="5B2F51C0"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la composition du bureau ;</w:t>
      </w:r>
    </w:p>
    <w:p w14:paraId="4160288A"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le transfert du siège social ;</w:t>
      </w:r>
    </w:p>
    <w:p w14:paraId="20FFFE4A"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la renonciation à l'agrément ;</w:t>
      </w:r>
    </w:p>
    <w:p w14:paraId="17CB33A7" w14:textId="77777777" w:rsidR="00797984" w:rsidRPr="00F4603B" w:rsidRDefault="00797984" w:rsidP="00797984">
      <w:pPr>
        <w:spacing w:after="0" w:line="240" w:lineRule="auto"/>
        <w:rPr>
          <w:rFonts w:eastAsia="Times New Roman" w:cstheme="minorHAnsi"/>
          <w:color w:val="000000"/>
          <w:lang w:eastAsia="fr-FR"/>
        </w:rPr>
      </w:pPr>
      <w:r w:rsidRPr="00F4603B">
        <w:rPr>
          <w:rFonts w:eastAsia="Times New Roman" w:cstheme="minorHAnsi"/>
          <w:color w:val="000000"/>
          <w:lang w:eastAsia="fr-FR"/>
        </w:rPr>
        <w:br/>
        <w:t>― la dissolution de l'association.</w:t>
      </w:r>
    </w:p>
    <w:p w14:paraId="69894E2E" w14:textId="77777777" w:rsidR="00797984" w:rsidRPr="00F4603B" w:rsidRDefault="00797984" w:rsidP="00797984">
      <w:pPr>
        <w:spacing w:after="0" w:line="240" w:lineRule="auto"/>
        <w:rPr>
          <w:rFonts w:eastAsia="Times New Roman" w:cstheme="minorHAnsi"/>
          <w:b/>
          <w:bCs/>
          <w:color w:val="000000"/>
          <w:lang w:eastAsia="fr-FR"/>
        </w:rPr>
      </w:pPr>
    </w:p>
    <w:p w14:paraId="5389239C"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TITRE XIV</w:t>
      </w:r>
      <w:r w:rsidRPr="00F4603B">
        <w:rPr>
          <w:rFonts w:eastAsia="Times New Roman" w:cstheme="minorHAnsi"/>
          <w:b/>
          <w:bCs/>
          <w:color w:val="000000"/>
          <w:lang w:eastAsia="fr-FR"/>
        </w:rPr>
        <w:br/>
        <w:t>ENTRÉE EN VIGUEUR</w:t>
      </w:r>
      <w:r w:rsidRPr="00F4603B">
        <w:rPr>
          <w:rFonts w:eastAsia="Times New Roman" w:cstheme="minorHAnsi"/>
          <w:b/>
          <w:bCs/>
          <w:color w:val="000000"/>
          <w:lang w:eastAsia="fr-FR"/>
        </w:rPr>
        <w:br/>
      </w:r>
    </w:p>
    <w:p w14:paraId="4F27FCE6" w14:textId="77777777" w:rsidR="00797984" w:rsidRPr="00F4603B" w:rsidRDefault="00797984" w:rsidP="00797984">
      <w:pPr>
        <w:spacing w:after="0" w:line="240" w:lineRule="auto"/>
        <w:rPr>
          <w:rFonts w:eastAsia="Times New Roman" w:cstheme="minorHAnsi"/>
          <w:b/>
          <w:bCs/>
          <w:color w:val="000000"/>
          <w:lang w:eastAsia="fr-FR"/>
        </w:rPr>
      </w:pPr>
      <w:r w:rsidRPr="00F4603B">
        <w:rPr>
          <w:rFonts w:eastAsia="Times New Roman" w:cstheme="minorHAnsi"/>
          <w:b/>
          <w:bCs/>
          <w:color w:val="000000"/>
          <w:lang w:eastAsia="fr-FR"/>
        </w:rPr>
        <w:t>Article 30</w:t>
      </w:r>
    </w:p>
    <w:p w14:paraId="4C1DEC9B" w14:textId="77777777" w:rsidR="00797984" w:rsidRPr="00F4603B" w:rsidRDefault="00797984" w:rsidP="00797984">
      <w:pPr>
        <w:spacing w:before="100" w:beforeAutospacing="1" w:after="100" w:afterAutospacing="1" w:line="240" w:lineRule="auto"/>
        <w:ind w:left="2"/>
        <w:jc w:val="both"/>
        <w:rPr>
          <w:rFonts w:eastAsia="Times New Roman" w:cstheme="minorHAnsi"/>
          <w:color w:val="000000"/>
          <w:lang w:eastAsia="fr-FR"/>
        </w:rPr>
      </w:pPr>
      <w:r w:rsidRPr="00F4603B">
        <w:rPr>
          <w:rFonts w:eastAsia="Times New Roman" w:cstheme="minorHAnsi"/>
          <w:color w:val="000000"/>
          <w:lang w:eastAsia="fr-FR"/>
        </w:rPr>
        <w:t>Les présents statuts entreront en vigueur dès la publication au recueil des actes administratifs du département de la décision du préfet portant approbation des présents statuts.</w:t>
      </w:r>
    </w:p>
    <w:p w14:paraId="330AC31C" w14:textId="77777777" w:rsidR="00797984" w:rsidRPr="00F4603B" w:rsidRDefault="00797984" w:rsidP="00797984">
      <w:pPr>
        <w:spacing w:before="100" w:beforeAutospacing="1" w:after="100" w:afterAutospacing="1" w:line="240" w:lineRule="auto"/>
        <w:ind w:left="2"/>
        <w:rPr>
          <w:rFonts w:eastAsia="Times New Roman" w:cstheme="minorHAnsi"/>
          <w:color w:val="000000"/>
          <w:lang w:eastAsia="fr-FR"/>
        </w:rPr>
      </w:pPr>
    </w:p>
    <w:p w14:paraId="3EEBE9FB" w14:textId="77777777" w:rsidR="00797984" w:rsidRPr="00F4603B" w:rsidRDefault="00797984" w:rsidP="00797984">
      <w:pPr>
        <w:spacing w:before="100" w:beforeAutospacing="1" w:after="100" w:afterAutospacing="1" w:line="240" w:lineRule="auto"/>
        <w:rPr>
          <w:rFonts w:eastAsia="Times New Roman" w:cstheme="minorHAnsi"/>
          <w:color w:val="000000"/>
          <w:lang w:eastAsia="fr-FR"/>
        </w:rPr>
      </w:pPr>
      <w:r w:rsidRPr="00F4603B">
        <w:rPr>
          <w:rFonts w:eastAsia="Times New Roman" w:cstheme="minorHAnsi"/>
          <w:color w:val="000000"/>
          <w:lang w:eastAsia="fr-FR"/>
        </w:rPr>
        <w:t>Fait le _________________________________</w:t>
      </w:r>
    </w:p>
    <w:p w14:paraId="7B7C0FBB" w14:textId="77777777" w:rsidR="00797984" w:rsidRPr="00F4603B" w:rsidRDefault="00797984" w:rsidP="00797984">
      <w:pPr>
        <w:spacing w:before="100" w:beforeAutospacing="1" w:after="100" w:afterAutospacing="1" w:line="240" w:lineRule="auto"/>
        <w:rPr>
          <w:rFonts w:eastAsia="Times New Roman" w:cstheme="minorHAnsi"/>
          <w:color w:val="000000"/>
          <w:lang w:eastAsia="fr-FR"/>
        </w:rPr>
      </w:pPr>
    </w:p>
    <w:tbl>
      <w:tblPr>
        <w:tblW w:w="0" w:type="auto"/>
        <w:jc w:val="center"/>
        <w:tblLook w:val="04A0" w:firstRow="1" w:lastRow="0" w:firstColumn="1" w:lastColumn="0" w:noHBand="0" w:noVBand="1"/>
      </w:tblPr>
      <w:tblGrid>
        <w:gridCol w:w="3023"/>
        <w:gridCol w:w="3018"/>
        <w:gridCol w:w="3031"/>
      </w:tblGrid>
      <w:tr w:rsidR="00797984" w:rsidRPr="00F4603B" w14:paraId="1CCE1A1D" w14:textId="77777777" w:rsidTr="004A2B0A">
        <w:trPr>
          <w:jc w:val="center"/>
        </w:trPr>
        <w:tc>
          <w:tcPr>
            <w:tcW w:w="3095" w:type="dxa"/>
            <w:shd w:val="clear" w:color="auto" w:fill="auto"/>
          </w:tcPr>
          <w:p w14:paraId="6174790F" w14:textId="77777777" w:rsidR="00797984" w:rsidRPr="00F4603B" w:rsidRDefault="00797984" w:rsidP="00797984">
            <w:pPr>
              <w:spacing w:after="240" w:line="240" w:lineRule="auto"/>
              <w:jc w:val="center"/>
              <w:rPr>
                <w:rFonts w:eastAsia="Times New Roman" w:cstheme="minorHAnsi"/>
                <w:color w:val="3C3C3C"/>
                <w:lang w:eastAsia="fr-FR"/>
              </w:rPr>
            </w:pPr>
            <w:r w:rsidRPr="00F4603B">
              <w:rPr>
                <w:rFonts w:eastAsia="Times New Roman" w:cstheme="minorHAnsi"/>
                <w:color w:val="3C3C3C"/>
                <w:lang w:eastAsia="fr-FR"/>
              </w:rPr>
              <w:t>Le Président</w:t>
            </w:r>
          </w:p>
        </w:tc>
        <w:tc>
          <w:tcPr>
            <w:tcW w:w="3092" w:type="dxa"/>
            <w:shd w:val="clear" w:color="auto" w:fill="auto"/>
          </w:tcPr>
          <w:p w14:paraId="4C5525AA" w14:textId="77777777" w:rsidR="00797984" w:rsidRPr="00F4603B" w:rsidRDefault="00797984" w:rsidP="00797984">
            <w:pPr>
              <w:spacing w:after="240" w:line="240" w:lineRule="auto"/>
              <w:jc w:val="center"/>
              <w:rPr>
                <w:rFonts w:eastAsia="Times New Roman" w:cstheme="minorHAnsi"/>
                <w:color w:val="3C3C3C"/>
                <w:lang w:eastAsia="fr-FR"/>
              </w:rPr>
            </w:pPr>
            <w:r w:rsidRPr="00F4603B">
              <w:rPr>
                <w:rFonts w:eastAsia="Times New Roman" w:cstheme="minorHAnsi"/>
                <w:color w:val="3C3C3C"/>
                <w:lang w:eastAsia="fr-FR"/>
              </w:rPr>
              <w:t>Le Trésorier</w:t>
            </w:r>
          </w:p>
        </w:tc>
        <w:tc>
          <w:tcPr>
            <w:tcW w:w="3101" w:type="dxa"/>
            <w:shd w:val="clear" w:color="auto" w:fill="auto"/>
          </w:tcPr>
          <w:p w14:paraId="7992D634" w14:textId="77777777" w:rsidR="00797984" w:rsidRPr="00F4603B" w:rsidRDefault="00797984" w:rsidP="00797984">
            <w:pPr>
              <w:spacing w:after="240" w:line="240" w:lineRule="auto"/>
              <w:jc w:val="center"/>
              <w:rPr>
                <w:rFonts w:eastAsia="Times New Roman" w:cstheme="minorHAnsi"/>
                <w:color w:val="3C3C3C"/>
                <w:lang w:eastAsia="fr-FR"/>
              </w:rPr>
            </w:pPr>
            <w:r w:rsidRPr="00F4603B">
              <w:rPr>
                <w:rFonts w:eastAsia="Times New Roman" w:cstheme="minorHAnsi"/>
                <w:color w:val="3C3C3C"/>
                <w:lang w:eastAsia="fr-FR"/>
              </w:rPr>
              <w:t>Le Secrétaire</w:t>
            </w:r>
          </w:p>
          <w:p w14:paraId="113074DE" w14:textId="77777777" w:rsidR="00797984" w:rsidRPr="00F4603B" w:rsidRDefault="00797984" w:rsidP="00797984">
            <w:pPr>
              <w:spacing w:after="240" w:line="240" w:lineRule="auto"/>
              <w:jc w:val="center"/>
              <w:rPr>
                <w:rFonts w:eastAsia="Times New Roman" w:cstheme="minorHAnsi"/>
                <w:color w:val="3C3C3C"/>
                <w:lang w:eastAsia="fr-FR"/>
              </w:rPr>
            </w:pPr>
          </w:p>
          <w:p w14:paraId="0B001263" w14:textId="77777777" w:rsidR="00797984" w:rsidRPr="00F4603B" w:rsidRDefault="00797984" w:rsidP="00797984">
            <w:pPr>
              <w:spacing w:after="240" w:line="240" w:lineRule="auto"/>
              <w:jc w:val="center"/>
              <w:rPr>
                <w:rFonts w:eastAsia="Times New Roman" w:cstheme="minorHAnsi"/>
                <w:color w:val="3C3C3C"/>
                <w:lang w:eastAsia="fr-FR"/>
              </w:rPr>
            </w:pPr>
          </w:p>
        </w:tc>
      </w:tr>
    </w:tbl>
    <w:p w14:paraId="29CC7C37" w14:textId="77777777" w:rsidR="00797984" w:rsidRPr="00F4603B" w:rsidRDefault="00797984" w:rsidP="00797984">
      <w:pPr>
        <w:spacing w:before="100" w:beforeAutospacing="1" w:after="100" w:afterAutospacing="1" w:line="240" w:lineRule="auto"/>
        <w:rPr>
          <w:rFonts w:eastAsia="Times New Roman" w:cstheme="minorHAnsi"/>
          <w:color w:val="000000"/>
          <w:lang w:eastAsia="fr-FR"/>
        </w:rPr>
      </w:pPr>
    </w:p>
    <w:p w14:paraId="24C60DDE" w14:textId="77777777" w:rsidR="00797984" w:rsidRPr="00F4603B" w:rsidRDefault="00797984" w:rsidP="00797984">
      <w:pPr>
        <w:spacing w:before="100" w:beforeAutospacing="1" w:after="100" w:afterAutospacing="1" w:line="240" w:lineRule="auto"/>
        <w:ind w:left="2"/>
        <w:rPr>
          <w:rFonts w:eastAsia="Times New Roman" w:cstheme="minorHAnsi"/>
          <w:color w:val="000000"/>
          <w:lang w:eastAsia="fr-FR"/>
        </w:rPr>
      </w:pPr>
    </w:p>
    <w:p w14:paraId="5D0EC6DA" w14:textId="77777777" w:rsidR="00797984" w:rsidRPr="00F4603B" w:rsidRDefault="00797984" w:rsidP="00797984">
      <w:pPr>
        <w:spacing w:before="100" w:beforeAutospacing="1" w:after="100" w:afterAutospacing="1" w:line="240" w:lineRule="auto"/>
        <w:rPr>
          <w:rFonts w:eastAsia="Times New Roman" w:cstheme="minorHAnsi"/>
          <w:color w:val="000000"/>
          <w:lang w:eastAsia="fr-FR"/>
        </w:rPr>
      </w:pPr>
      <w:r w:rsidRPr="00F4603B">
        <w:rPr>
          <w:rFonts w:eastAsia="Times New Roman" w:cstheme="minorHAnsi"/>
          <w:color w:val="000000"/>
          <w:lang w:eastAsia="fr-FR"/>
        </w:rPr>
        <w:br/>
      </w:r>
    </w:p>
    <w:p w14:paraId="1AEF84CC" w14:textId="77777777" w:rsidR="00797984" w:rsidRPr="00F4603B" w:rsidRDefault="00797984" w:rsidP="00797984">
      <w:pPr>
        <w:rPr>
          <w:rFonts w:eastAsia="Calibri" w:cstheme="minorHAnsi"/>
        </w:rPr>
      </w:pPr>
    </w:p>
    <w:p w14:paraId="22DBAE83" w14:textId="77777777" w:rsidR="00797984" w:rsidRPr="00F4603B" w:rsidRDefault="00797984" w:rsidP="002312F2">
      <w:pPr>
        <w:spacing w:after="0" w:line="240" w:lineRule="auto"/>
        <w:rPr>
          <w:rFonts w:eastAsia="Times New Roman" w:cstheme="minorHAnsi"/>
          <w:b/>
          <w:bCs/>
          <w:color w:val="000000"/>
          <w:lang w:eastAsia="fr-FR"/>
        </w:rPr>
      </w:pPr>
    </w:p>
    <w:p w14:paraId="2609D28F" w14:textId="77777777" w:rsidR="00797984" w:rsidRPr="00F4603B" w:rsidRDefault="00797984" w:rsidP="002312F2">
      <w:pPr>
        <w:spacing w:after="0" w:line="240" w:lineRule="auto"/>
        <w:rPr>
          <w:rFonts w:eastAsia="Times New Roman" w:cstheme="minorHAnsi"/>
          <w:b/>
          <w:bCs/>
          <w:color w:val="000000"/>
          <w:lang w:eastAsia="fr-FR"/>
        </w:rPr>
      </w:pPr>
    </w:p>
    <w:p w14:paraId="581CAD3C" w14:textId="77777777" w:rsidR="00797984" w:rsidRPr="00F4603B" w:rsidRDefault="00797984" w:rsidP="002312F2">
      <w:pPr>
        <w:spacing w:after="0" w:line="240" w:lineRule="auto"/>
        <w:rPr>
          <w:rFonts w:eastAsia="Times New Roman" w:cstheme="minorHAnsi"/>
          <w:b/>
          <w:bCs/>
          <w:color w:val="000000"/>
          <w:lang w:eastAsia="fr-FR"/>
        </w:rPr>
      </w:pPr>
    </w:p>
    <w:p w14:paraId="20C4A627" w14:textId="77777777" w:rsidR="00797984" w:rsidRPr="00F4603B" w:rsidRDefault="00797984" w:rsidP="002312F2">
      <w:pPr>
        <w:spacing w:after="0" w:line="240" w:lineRule="auto"/>
        <w:rPr>
          <w:rFonts w:eastAsia="Times New Roman" w:cstheme="minorHAnsi"/>
          <w:b/>
          <w:bCs/>
          <w:color w:val="000000"/>
          <w:lang w:eastAsia="fr-FR"/>
        </w:rPr>
      </w:pPr>
    </w:p>
    <w:p w14:paraId="7555B6A7" w14:textId="77777777" w:rsidR="00797984" w:rsidRPr="00F4603B" w:rsidRDefault="00797984" w:rsidP="002312F2">
      <w:pPr>
        <w:spacing w:after="0" w:line="240" w:lineRule="auto"/>
        <w:rPr>
          <w:rFonts w:eastAsia="Times New Roman" w:cstheme="minorHAnsi"/>
          <w:b/>
          <w:bCs/>
          <w:color w:val="000000"/>
          <w:lang w:eastAsia="fr-FR"/>
        </w:rPr>
      </w:pPr>
    </w:p>
    <w:p w14:paraId="4CEB8396" w14:textId="77777777" w:rsidR="00797984" w:rsidRPr="00F4603B" w:rsidRDefault="00797984" w:rsidP="002312F2">
      <w:pPr>
        <w:spacing w:after="0" w:line="240" w:lineRule="auto"/>
        <w:rPr>
          <w:rFonts w:eastAsia="Times New Roman" w:cstheme="minorHAnsi"/>
          <w:b/>
          <w:bCs/>
          <w:color w:val="000000"/>
          <w:lang w:eastAsia="fr-FR"/>
        </w:rPr>
      </w:pPr>
    </w:p>
    <w:p w14:paraId="36A07235" w14:textId="77777777" w:rsidR="00797984" w:rsidRPr="00F4603B" w:rsidRDefault="00797984" w:rsidP="002312F2">
      <w:pPr>
        <w:spacing w:after="0" w:line="240" w:lineRule="auto"/>
        <w:rPr>
          <w:rFonts w:eastAsia="Times New Roman" w:cstheme="minorHAnsi"/>
          <w:b/>
          <w:bCs/>
          <w:color w:val="000000"/>
          <w:lang w:eastAsia="fr-FR"/>
        </w:rPr>
      </w:pPr>
    </w:p>
    <w:p w14:paraId="6D0F0BF6" w14:textId="77777777" w:rsidR="00797984" w:rsidRPr="00F4603B" w:rsidRDefault="00797984" w:rsidP="002312F2">
      <w:pPr>
        <w:spacing w:after="0" w:line="240" w:lineRule="auto"/>
        <w:rPr>
          <w:rFonts w:eastAsia="Times New Roman" w:cstheme="minorHAnsi"/>
          <w:b/>
          <w:bCs/>
          <w:color w:val="000000"/>
          <w:lang w:eastAsia="fr-FR"/>
        </w:rPr>
      </w:pPr>
    </w:p>
    <w:p w14:paraId="5244D2A6" w14:textId="77777777" w:rsidR="00797984" w:rsidRPr="00F4603B" w:rsidRDefault="00797984" w:rsidP="002312F2">
      <w:pPr>
        <w:spacing w:after="0" w:line="240" w:lineRule="auto"/>
        <w:rPr>
          <w:rFonts w:eastAsia="Times New Roman" w:cstheme="minorHAnsi"/>
          <w:b/>
          <w:bCs/>
          <w:color w:val="000000"/>
          <w:lang w:eastAsia="fr-FR"/>
        </w:rPr>
      </w:pPr>
    </w:p>
    <w:p w14:paraId="253F5F15" w14:textId="77777777" w:rsidR="00797984" w:rsidRPr="00F4603B" w:rsidRDefault="00797984" w:rsidP="002312F2">
      <w:pPr>
        <w:spacing w:after="0" w:line="240" w:lineRule="auto"/>
        <w:rPr>
          <w:rFonts w:eastAsia="Times New Roman" w:cstheme="minorHAnsi"/>
          <w:b/>
          <w:bCs/>
          <w:color w:val="000000"/>
          <w:lang w:eastAsia="fr-FR"/>
        </w:rPr>
      </w:pPr>
    </w:p>
    <w:p w14:paraId="3651626D" w14:textId="77777777" w:rsidR="00797984" w:rsidRPr="00F4603B" w:rsidRDefault="00797984" w:rsidP="002312F2">
      <w:pPr>
        <w:spacing w:after="0" w:line="240" w:lineRule="auto"/>
        <w:rPr>
          <w:rFonts w:eastAsia="Times New Roman" w:cstheme="minorHAnsi"/>
          <w:b/>
          <w:bCs/>
          <w:color w:val="000000"/>
          <w:lang w:eastAsia="fr-FR"/>
        </w:rPr>
      </w:pPr>
    </w:p>
    <w:p w14:paraId="2056BD5D" w14:textId="77777777" w:rsidR="00797984" w:rsidRPr="00F4603B" w:rsidRDefault="00797984" w:rsidP="002312F2">
      <w:pPr>
        <w:spacing w:after="0" w:line="240" w:lineRule="auto"/>
        <w:rPr>
          <w:rFonts w:eastAsia="Times New Roman" w:cstheme="minorHAnsi"/>
          <w:b/>
          <w:bCs/>
          <w:color w:val="000000"/>
          <w:lang w:eastAsia="fr-FR"/>
        </w:rPr>
      </w:pPr>
    </w:p>
    <w:sectPr w:rsidR="00797984" w:rsidRPr="00F4603B" w:rsidSect="00EE246E">
      <w:headerReference w:type="first" r:id="rId8"/>
      <w:type w:val="continuous"/>
      <w:pgSz w:w="11906" w:h="16838"/>
      <w:pgMar w:top="1417" w:right="1417" w:bottom="851"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4890" w14:textId="77777777" w:rsidR="00EE246E" w:rsidRDefault="00EE246E" w:rsidP="00EE246E">
      <w:pPr>
        <w:spacing w:after="0" w:line="240" w:lineRule="auto"/>
      </w:pPr>
      <w:r>
        <w:separator/>
      </w:r>
    </w:p>
  </w:endnote>
  <w:endnote w:type="continuationSeparator" w:id="0">
    <w:p w14:paraId="6FEA0ADB" w14:textId="77777777" w:rsidR="00EE246E" w:rsidRDefault="00EE246E" w:rsidP="00EE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C946" w14:textId="77777777" w:rsidR="00EE246E" w:rsidRDefault="00EE246E" w:rsidP="00EE246E">
      <w:pPr>
        <w:spacing w:after="0" w:line="240" w:lineRule="auto"/>
      </w:pPr>
      <w:r>
        <w:separator/>
      </w:r>
    </w:p>
  </w:footnote>
  <w:footnote w:type="continuationSeparator" w:id="0">
    <w:p w14:paraId="524DB5C5" w14:textId="77777777" w:rsidR="00EE246E" w:rsidRDefault="00EE246E" w:rsidP="00EE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BBF0" w14:textId="77777777" w:rsidR="00EE246E" w:rsidRPr="006007EE" w:rsidRDefault="00EE246E" w:rsidP="00EE246E">
    <w:pPr>
      <w:pStyle w:val="En-tte"/>
      <w:pBdr>
        <w:bottom w:val="thickThinSmallGap" w:sz="24" w:space="1" w:color="002060"/>
      </w:pBdr>
      <w:tabs>
        <w:tab w:val="clear" w:pos="4536"/>
      </w:tabs>
      <w:rPr>
        <w:b/>
        <w:color w:val="002060"/>
        <w:spacing w:val="50"/>
        <w:sz w:val="16"/>
        <w:szCs w:val="16"/>
      </w:rPr>
    </w:pPr>
    <w:r w:rsidRPr="00655F5F">
      <w:rPr>
        <w:b/>
        <w:noProof/>
        <w:color w:val="002060"/>
        <w:spacing w:val="50"/>
        <w:sz w:val="16"/>
        <w:szCs w:val="16"/>
        <w:lang w:eastAsia="fr-FR"/>
      </w:rPr>
      <w:drawing>
        <wp:inline distT="0" distB="0" distL="0" distR="0" wp14:anchorId="3AC9B90F" wp14:editId="67CD4A3D">
          <wp:extent cx="690880" cy="771525"/>
          <wp:effectExtent l="0" t="0" r="0" b="9525"/>
          <wp:docPr id="414010784" name="Image 414010784" descr="logoNationalCadre_H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ationalCadre_H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771525"/>
                  </a:xfrm>
                  <a:prstGeom prst="rect">
                    <a:avLst/>
                  </a:prstGeom>
                  <a:noFill/>
                  <a:ln>
                    <a:noFill/>
                  </a:ln>
                </pic:spPr>
              </pic:pic>
            </a:graphicData>
          </a:graphic>
        </wp:inline>
      </w:drawing>
    </w:r>
    <w:r>
      <w:rPr>
        <w:b/>
        <w:color w:val="002060"/>
        <w:spacing w:val="5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6pt;height:8.25pt;visibility:visible;mso-wrap-style:square" o:bullet="t">
        <v:imagedata r:id="rId1" o:title="-"/>
      </v:shape>
    </w:pict>
  </w:numPicBullet>
  <w:abstractNum w:abstractNumId="0" w15:restartNumberingAfterBreak="0">
    <w:nsid w:val="21987B31"/>
    <w:multiLevelType w:val="hybridMultilevel"/>
    <w:tmpl w:val="1524631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34301CA"/>
    <w:multiLevelType w:val="hybridMultilevel"/>
    <w:tmpl w:val="8B62B3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2378D2"/>
    <w:multiLevelType w:val="hybridMultilevel"/>
    <w:tmpl w:val="7C7AD396"/>
    <w:lvl w:ilvl="0" w:tplc="DB503ECA">
      <w:start w:val="1"/>
      <w:numFmt w:val="bullet"/>
      <w:lvlText w:val=""/>
      <w:lvlPicBulletId w:val="0"/>
      <w:lvlJc w:val="left"/>
      <w:pPr>
        <w:tabs>
          <w:tab w:val="num" w:pos="720"/>
        </w:tabs>
        <w:ind w:left="720" w:hanging="360"/>
      </w:pPr>
      <w:rPr>
        <w:rFonts w:ascii="Symbol" w:hAnsi="Symbol" w:hint="default"/>
      </w:rPr>
    </w:lvl>
    <w:lvl w:ilvl="1" w:tplc="2D44106E">
      <w:start w:val="1"/>
      <w:numFmt w:val="bullet"/>
      <w:lvlText w:val=""/>
      <w:lvlJc w:val="left"/>
      <w:pPr>
        <w:tabs>
          <w:tab w:val="num" w:pos="1440"/>
        </w:tabs>
        <w:ind w:left="1440" w:hanging="360"/>
      </w:pPr>
      <w:rPr>
        <w:rFonts w:ascii="Symbol" w:hAnsi="Symbol" w:hint="default"/>
      </w:rPr>
    </w:lvl>
    <w:lvl w:ilvl="2" w:tplc="9AB6DA82" w:tentative="1">
      <w:start w:val="1"/>
      <w:numFmt w:val="bullet"/>
      <w:lvlText w:val=""/>
      <w:lvlJc w:val="left"/>
      <w:pPr>
        <w:tabs>
          <w:tab w:val="num" w:pos="2160"/>
        </w:tabs>
        <w:ind w:left="2160" w:hanging="360"/>
      </w:pPr>
      <w:rPr>
        <w:rFonts w:ascii="Symbol" w:hAnsi="Symbol" w:hint="default"/>
      </w:rPr>
    </w:lvl>
    <w:lvl w:ilvl="3" w:tplc="4F9EBF36" w:tentative="1">
      <w:start w:val="1"/>
      <w:numFmt w:val="bullet"/>
      <w:lvlText w:val=""/>
      <w:lvlJc w:val="left"/>
      <w:pPr>
        <w:tabs>
          <w:tab w:val="num" w:pos="2880"/>
        </w:tabs>
        <w:ind w:left="2880" w:hanging="360"/>
      </w:pPr>
      <w:rPr>
        <w:rFonts w:ascii="Symbol" w:hAnsi="Symbol" w:hint="default"/>
      </w:rPr>
    </w:lvl>
    <w:lvl w:ilvl="4" w:tplc="0AF48910" w:tentative="1">
      <w:start w:val="1"/>
      <w:numFmt w:val="bullet"/>
      <w:lvlText w:val=""/>
      <w:lvlJc w:val="left"/>
      <w:pPr>
        <w:tabs>
          <w:tab w:val="num" w:pos="3600"/>
        </w:tabs>
        <w:ind w:left="3600" w:hanging="360"/>
      </w:pPr>
      <w:rPr>
        <w:rFonts w:ascii="Symbol" w:hAnsi="Symbol" w:hint="default"/>
      </w:rPr>
    </w:lvl>
    <w:lvl w:ilvl="5" w:tplc="C1F0CF96" w:tentative="1">
      <w:start w:val="1"/>
      <w:numFmt w:val="bullet"/>
      <w:lvlText w:val=""/>
      <w:lvlJc w:val="left"/>
      <w:pPr>
        <w:tabs>
          <w:tab w:val="num" w:pos="4320"/>
        </w:tabs>
        <w:ind w:left="4320" w:hanging="360"/>
      </w:pPr>
      <w:rPr>
        <w:rFonts w:ascii="Symbol" w:hAnsi="Symbol" w:hint="default"/>
      </w:rPr>
    </w:lvl>
    <w:lvl w:ilvl="6" w:tplc="2510433A" w:tentative="1">
      <w:start w:val="1"/>
      <w:numFmt w:val="bullet"/>
      <w:lvlText w:val=""/>
      <w:lvlJc w:val="left"/>
      <w:pPr>
        <w:tabs>
          <w:tab w:val="num" w:pos="5040"/>
        </w:tabs>
        <w:ind w:left="5040" w:hanging="360"/>
      </w:pPr>
      <w:rPr>
        <w:rFonts w:ascii="Symbol" w:hAnsi="Symbol" w:hint="default"/>
      </w:rPr>
    </w:lvl>
    <w:lvl w:ilvl="7" w:tplc="71FAE642" w:tentative="1">
      <w:start w:val="1"/>
      <w:numFmt w:val="bullet"/>
      <w:lvlText w:val=""/>
      <w:lvlJc w:val="left"/>
      <w:pPr>
        <w:tabs>
          <w:tab w:val="num" w:pos="5760"/>
        </w:tabs>
        <w:ind w:left="5760" w:hanging="360"/>
      </w:pPr>
      <w:rPr>
        <w:rFonts w:ascii="Symbol" w:hAnsi="Symbol" w:hint="default"/>
      </w:rPr>
    </w:lvl>
    <w:lvl w:ilvl="8" w:tplc="14AC4BD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AE34ED"/>
    <w:multiLevelType w:val="hybridMultilevel"/>
    <w:tmpl w:val="043E29A2"/>
    <w:lvl w:ilvl="0" w:tplc="EED86CB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44152C3"/>
    <w:multiLevelType w:val="hybridMultilevel"/>
    <w:tmpl w:val="111CC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D67990"/>
    <w:multiLevelType w:val="hybridMultilevel"/>
    <w:tmpl w:val="9F90FE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97BCB"/>
    <w:multiLevelType w:val="hybridMultilevel"/>
    <w:tmpl w:val="67EE74FC"/>
    <w:lvl w:ilvl="0" w:tplc="AB9273D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6D6B76"/>
    <w:multiLevelType w:val="hybridMultilevel"/>
    <w:tmpl w:val="33440634"/>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572CF3"/>
    <w:multiLevelType w:val="hybridMultilevel"/>
    <w:tmpl w:val="2804A0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416E4D"/>
    <w:multiLevelType w:val="hybridMultilevel"/>
    <w:tmpl w:val="05EEB5E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5D1776AE"/>
    <w:multiLevelType w:val="multilevel"/>
    <w:tmpl w:val="9206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64A55"/>
    <w:multiLevelType w:val="hybridMultilevel"/>
    <w:tmpl w:val="57BE9722"/>
    <w:lvl w:ilvl="0" w:tplc="77822D3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58287E"/>
    <w:multiLevelType w:val="hybridMultilevel"/>
    <w:tmpl w:val="7F58C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7F62D3"/>
    <w:multiLevelType w:val="hybridMultilevel"/>
    <w:tmpl w:val="DE3AFBB0"/>
    <w:lvl w:ilvl="0" w:tplc="77266186">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590" w:hanging="360"/>
      </w:pPr>
      <w:rPr>
        <w:rFonts w:ascii="Courier New" w:hAnsi="Courier New" w:cs="Courier New" w:hint="default"/>
      </w:rPr>
    </w:lvl>
    <w:lvl w:ilvl="2" w:tplc="040C0005">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14" w15:restartNumberingAfterBreak="0">
    <w:nsid w:val="64073B6F"/>
    <w:multiLevelType w:val="hybridMultilevel"/>
    <w:tmpl w:val="45867714"/>
    <w:lvl w:ilvl="0" w:tplc="26BA1E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3108D7"/>
    <w:multiLevelType w:val="hybridMultilevel"/>
    <w:tmpl w:val="B4BC1A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78228D9"/>
    <w:multiLevelType w:val="hybridMultilevel"/>
    <w:tmpl w:val="A294B42E"/>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773910"/>
    <w:multiLevelType w:val="hybridMultilevel"/>
    <w:tmpl w:val="9912CBEC"/>
    <w:lvl w:ilvl="0" w:tplc="66C8889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2166F9"/>
    <w:multiLevelType w:val="multilevel"/>
    <w:tmpl w:val="56904DBC"/>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41B61"/>
    <w:multiLevelType w:val="hybridMultilevel"/>
    <w:tmpl w:val="1E308C5C"/>
    <w:lvl w:ilvl="0" w:tplc="CA04748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BDD0F6E"/>
    <w:multiLevelType w:val="hybridMultilevel"/>
    <w:tmpl w:val="5EAC695E"/>
    <w:lvl w:ilvl="0" w:tplc="040C0001">
      <w:start w:val="1"/>
      <w:numFmt w:val="bullet"/>
      <w:lvlText w:val=""/>
      <w:lvlJc w:val="left"/>
      <w:pPr>
        <w:tabs>
          <w:tab w:val="num" w:pos="720"/>
        </w:tabs>
        <w:ind w:left="720" w:hanging="360"/>
      </w:pPr>
      <w:rPr>
        <w:rFonts w:ascii="Symbol" w:hAnsi="Symbol" w:hint="default"/>
      </w:rPr>
    </w:lvl>
    <w:lvl w:ilvl="1" w:tplc="2D44106E">
      <w:start w:val="1"/>
      <w:numFmt w:val="bullet"/>
      <w:lvlText w:val=""/>
      <w:lvlJc w:val="left"/>
      <w:pPr>
        <w:tabs>
          <w:tab w:val="num" w:pos="1440"/>
        </w:tabs>
        <w:ind w:left="1440" w:hanging="360"/>
      </w:pPr>
      <w:rPr>
        <w:rFonts w:ascii="Symbol" w:hAnsi="Symbol" w:hint="default"/>
      </w:rPr>
    </w:lvl>
    <w:lvl w:ilvl="2" w:tplc="9AB6DA82" w:tentative="1">
      <w:start w:val="1"/>
      <w:numFmt w:val="bullet"/>
      <w:lvlText w:val=""/>
      <w:lvlJc w:val="left"/>
      <w:pPr>
        <w:tabs>
          <w:tab w:val="num" w:pos="2160"/>
        </w:tabs>
        <w:ind w:left="2160" w:hanging="360"/>
      </w:pPr>
      <w:rPr>
        <w:rFonts w:ascii="Symbol" w:hAnsi="Symbol" w:hint="default"/>
      </w:rPr>
    </w:lvl>
    <w:lvl w:ilvl="3" w:tplc="4F9EBF36" w:tentative="1">
      <w:start w:val="1"/>
      <w:numFmt w:val="bullet"/>
      <w:lvlText w:val=""/>
      <w:lvlJc w:val="left"/>
      <w:pPr>
        <w:tabs>
          <w:tab w:val="num" w:pos="2880"/>
        </w:tabs>
        <w:ind w:left="2880" w:hanging="360"/>
      </w:pPr>
      <w:rPr>
        <w:rFonts w:ascii="Symbol" w:hAnsi="Symbol" w:hint="default"/>
      </w:rPr>
    </w:lvl>
    <w:lvl w:ilvl="4" w:tplc="0AF48910" w:tentative="1">
      <w:start w:val="1"/>
      <w:numFmt w:val="bullet"/>
      <w:lvlText w:val=""/>
      <w:lvlJc w:val="left"/>
      <w:pPr>
        <w:tabs>
          <w:tab w:val="num" w:pos="3600"/>
        </w:tabs>
        <w:ind w:left="3600" w:hanging="360"/>
      </w:pPr>
      <w:rPr>
        <w:rFonts w:ascii="Symbol" w:hAnsi="Symbol" w:hint="default"/>
      </w:rPr>
    </w:lvl>
    <w:lvl w:ilvl="5" w:tplc="C1F0CF96" w:tentative="1">
      <w:start w:val="1"/>
      <w:numFmt w:val="bullet"/>
      <w:lvlText w:val=""/>
      <w:lvlJc w:val="left"/>
      <w:pPr>
        <w:tabs>
          <w:tab w:val="num" w:pos="4320"/>
        </w:tabs>
        <w:ind w:left="4320" w:hanging="360"/>
      </w:pPr>
      <w:rPr>
        <w:rFonts w:ascii="Symbol" w:hAnsi="Symbol" w:hint="default"/>
      </w:rPr>
    </w:lvl>
    <w:lvl w:ilvl="6" w:tplc="2510433A" w:tentative="1">
      <w:start w:val="1"/>
      <w:numFmt w:val="bullet"/>
      <w:lvlText w:val=""/>
      <w:lvlJc w:val="left"/>
      <w:pPr>
        <w:tabs>
          <w:tab w:val="num" w:pos="5040"/>
        </w:tabs>
        <w:ind w:left="5040" w:hanging="360"/>
      </w:pPr>
      <w:rPr>
        <w:rFonts w:ascii="Symbol" w:hAnsi="Symbol" w:hint="default"/>
      </w:rPr>
    </w:lvl>
    <w:lvl w:ilvl="7" w:tplc="71FAE642" w:tentative="1">
      <w:start w:val="1"/>
      <w:numFmt w:val="bullet"/>
      <w:lvlText w:val=""/>
      <w:lvlJc w:val="left"/>
      <w:pPr>
        <w:tabs>
          <w:tab w:val="num" w:pos="5760"/>
        </w:tabs>
        <w:ind w:left="5760" w:hanging="360"/>
      </w:pPr>
      <w:rPr>
        <w:rFonts w:ascii="Symbol" w:hAnsi="Symbol" w:hint="default"/>
      </w:rPr>
    </w:lvl>
    <w:lvl w:ilvl="8" w:tplc="14AC4BD4" w:tentative="1">
      <w:start w:val="1"/>
      <w:numFmt w:val="bullet"/>
      <w:lvlText w:val=""/>
      <w:lvlJc w:val="left"/>
      <w:pPr>
        <w:tabs>
          <w:tab w:val="num" w:pos="6480"/>
        </w:tabs>
        <w:ind w:left="6480" w:hanging="360"/>
      </w:pPr>
      <w:rPr>
        <w:rFonts w:ascii="Symbol" w:hAnsi="Symbol" w:hint="default"/>
      </w:rPr>
    </w:lvl>
  </w:abstractNum>
  <w:num w:numId="1" w16cid:durableId="1861505433">
    <w:abstractNumId w:val="15"/>
  </w:num>
  <w:num w:numId="2" w16cid:durableId="287705560">
    <w:abstractNumId w:val="14"/>
  </w:num>
  <w:num w:numId="3" w16cid:durableId="1372193129">
    <w:abstractNumId w:val="18"/>
  </w:num>
  <w:num w:numId="4" w16cid:durableId="1662848039">
    <w:abstractNumId w:val="9"/>
  </w:num>
  <w:num w:numId="5" w16cid:durableId="581379297">
    <w:abstractNumId w:val="4"/>
  </w:num>
  <w:num w:numId="6" w16cid:durableId="987201515">
    <w:abstractNumId w:val="1"/>
  </w:num>
  <w:num w:numId="7" w16cid:durableId="346761419">
    <w:abstractNumId w:val="3"/>
  </w:num>
  <w:num w:numId="8" w16cid:durableId="360009321">
    <w:abstractNumId w:val="13"/>
  </w:num>
  <w:num w:numId="9" w16cid:durableId="1527477785">
    <w:abstractNumId w:val="2"/>
  </w:num>
  <w:num w:numId="10" w16cid:durableId="1772428793">
    <w:abstractNumId w:val="20"/>
  </w:num>
  <w:num w:numId="11" w16cid:durableId="1784885205">
    <w:abstractNumId w:val="10"/>
  </w:num>
  <w:num w:numId="12" w16cid:durableId="2103991893">
    <w:abstractNumId w:val="0"/>
  </w:num>
  <w:num w:numId="13" w16cid:durableId="1309088424">
    <w:abstractNumId w:val="16"/>
  </w:num>
  <w:num w:numId="14" w16cid:durableId="508327797">
    <w:abstractNumId w:val="11"/>
  </w:num>
  <w:num w:numId="15" w16cid:durableId="876816846">
    <w:abstractNumId w:val="8"/>
  </w:num>
  <w:num w:numId="16" w16cid:durableId="652757626">
    <w:abstractNumId w:val="19"/>
  </w:num>
  <w:num w:numId="17" w16cid:durableId="1970352983">
    <w:abstractNumId w:val="5"/>
  </w:num>
  <w:num w:numId="18" w16cid:durableId="1105078342">
    <w:abstractNumId w:val="7"/>
  </w:num>
  <w:num w:numId="19" w16cid:durableId="653804659">
    <w:abstractNumId w:val="12"/>
  </w:num>
  <w:num w:numId="20" w16cid:durableId="1041594447">
    <w:abstractNumId w:val="17"/>
  </w:num>
  <w:num w:numId="21" w16cid:durableId="16078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95"/>
    <w:rsid w:val="00015F4A"/>
    <w:rsid w:val="000324C0"/>
    <w:rsid w:val="000A7090"/>
    <w:rsid w:val="000D7E7B"/>
    <w:rsid w:val="000E69CA"/>
    <w:rsid w:val="00111F9C"/>
    <w:rsid w:val="00137CB2"/>
    <w:rsid w:val="00190419"/>
    <w:rsid w:val="001B1689"/>
    <w:rsid w:val="001D1753"/>
    <w:rsid w:val="002312F2"/>
    <w:rsid w:val="002529C6"/>
    <w:rsid w:val="00297B91"/>
    <w:rsid w:val="003463EA"/>
    <w:rsid w:val="003F3A00"/>
    <w:rsid w:val="004109F7"/>
    <w:rsid w:val="004341F1"/>
    <w:rsid w:val="00435595"/>
    <w:rsid w:val="00437E31"/>
    <w:rsid w:val="004754C0"/>
    <w:rsid w:val="004B6919"/>
    <w:rsid w:val="004C51FB"/>
    <w:rsid w:val="004F5C05"/>
    <w:rsid w:val="00570CA7"/>
    <w:rsid w:val="00575752"/>
    <w:rsid w:val="00586CCD"/>
    <w:rsid w:val="00593563"/>
    <w:rsid w:val="005E693A"/>
    <w:rsid w:val="005F21B7"/>
    <w:rsid w:val="0060743A"/>
    <w:rsid w:val="00610FFB"/>
    <w:rsid w:val="0066210E"/>
    <w:rsid w:val="00666636"/>
    <w:rsid w:val="00683826"/>
    <w:rsid w:val="006E18B5"/>
    <w:rsid w:val="00707024"/>
    <w:rsid w:val="007858B0"/>
    <w:rsid w:val="00792410"/>
    <w:rsid w:val="00797984"/>
    <w:rsid w:val="0084439B"/>
    <w:rsid w:val="00891F4E"/>
    <w:rsid w:val="008D0AEF"/>
    <w:rsid w:val="008F2CBD"/>
    <w:rsid w:val="00963D9A"/>
    <w:rsid w:val="009C2CC5"/>
    <w:rsid w:val="009D2E75"/>
    <w:rsid w:val="009F1BED"/>
    <w:rsid w:val="00A20FC8"/>
    <w:rsid w:val="00AA1A62"/>
    <w:rsid w:val="00AE02A3"/>
    <w:rsid w:val="00AE483D"/>
    <w:rsid w:val="00AF6E9A"/>
    <w:rsid w:val="00B75C9E"/>
    <w:rsid w:val="00BC0062"/>
    <w:rsid w:val="00BD7C1A"/>
    <w:rsid w:val="00C234D1"/>
    <w:rsid w:val="00C44DCB"/>
    <w:rsid w:val="00C63048"/>
    <w:rsid w:val="00C954B9"/>
    <w:rsid w:val="00CE5CA8"/>
    <w:rsid w:val="00D279CE"/>
    <w:rsid w:val="00D4217C"/>
    <w:rsid w:val="00D73B0A"/>
    <w:rsid w:val="00DC2E70"/>
    <w:rsid w:val="00DE7B9F"/>
    <w:rsid w:val="00DF3828"/>
    <w:rsid w:val="00E24F89"/>
    <w:rsid w:val="00E546F3"/>
    <w:rsid w:val="00E82F07"/>
    <w:rsid w:val="00E90B2F"/>
    <w:rsid w:val="00EE246E"/>
    <w:rsid w:val="00EF7EB2"/>
    <w:rsid w:val="00F007CF"/>
    <w:rsid w:val="00F17618"/>
    <w:rsid w:val="00F4603B"/>
    <w:rsid w:val="00F953EC"/>
    <w:rsid w:val="00FE4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93B09"/>
  <w15:chartTrackingRefBased/>
  <w15:docId w15:val="{7CA445F8-5D41-4246-8AE7-070A1E37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7E31"/>
    <w:pPr>
      <w:keepNext/>
      <w:keepLines/>
      <w:numPr>
        <w:numId w:val="3"/>
      </w:numPr>
      <w:spacing w:before="240" w:after="0"/>
      <w:outlineLvl w:val="0"/>
    </w:pPr>
    <w:rPr>
      <w:rFonts w:asciiTheme="majorHAnsi" w:eastAsiaTheme="majorEastAsia" w:hAnsiTheme="majorHAnsi" w:cstheme="majorBidi"/>
      <w:color w:val="7C9163" w:themeColor="accent1" w:themeShade="BF"/>
      <w:sz w:val="32"/>
      <w:szCs w:val="32"/>
    </w:rPr>
  </w:style>
  <w:style w:type="paragraph" w:styleId="Titre2">
    <w:name w:val="heading 2"/>
    <w:basedOn w:val="Normal"/>
    <w:next w:val="Normal"/>
    <w:link w:val="Titre2Car"/>
    <w:uiPriority w:val="9"/>
    <w:unhideWhenUsed/>
    <w:qFormat/>
    <w:rsid w:val="00F953EC"/>
    <w:pPr>
      <w:keepNext/>
      <w:keepLines/>
      <w:spacing w:before="40" w:after="0"/>
      <w:outlineLvl w:val="1"/>
    </w:pPr>
    <w:rPr>
      <w:rFonts w:asciiTheme="majorHAnsi" w:eastAsiaTheme="majorEastAsia" w:hAnsiTheme="majorHAnsi" w:cstheme="majorBidi"/>
      <w:color w:val="7C9163" w:themeColor="accent1" w:themeShade="BF"/>
      <w:sz w:val="26"/>
      <w:szCs w:val="26"/>
    </w:rPr>
  </w:style>
  <w:style w:type="paragraph" w:styleId="Titre3">
    <w:name w:val="heading 3"/>
    <w:basedOn w:val="Normal"/>
    <w:next w:val="Normal"/>
    <w:link w:val="Titre3Car"/>
    <w:uiPriority w:val="9"/>
    <w:unhideWhenUsed/>
    <w:qFormat/>
    <w:rsid w:val="006E18B5"/>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Titre4">
    <w:name w:val="heading 4"/>
    <w:basedOn w:val="Normal"/>
    <w:next w:val="Normal"/>
    <w:link w:val="Titre4Car"/>
    <w:uiPriority w:val="9"/>
    <w:unhideWhenUsed/>
    <w:qFormat/>
    <w:rsid w:val="006E18B5"/>
    <w:pPr>
      <w:keepNext/>
      <w:keepLines/>
      <w:spacing w:before="40" w:after="0"/>
      <w:outlineLvl w:val="3"/>
    </w:pPr>
    <w:rPr>
      <w:rFonts w:asciiTheme="majorHAnsi" w:eastAsiaTheme="majorEastAsia" w:hAnsiTheme="majorHAnsi" w:cstheme="majorBidi"/>
      <w:i/>
      <w:iCs/>
      <w:color w:val="7C916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35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35595"/>
    <w:pPr>
      <w:ind w:left="720"/>
      <w:contextualSpacing/>
    </w:pPr>
  </w:style>
  <w:style w:type="character" w:customStyle="1" w:styleId="Titre1Car">
    <w:name w:val="Titre 1 Car"/>
    <w:basedOn w:val="Policepardfaut"/>
    <w:link w:val="Titre1"/>
    <w:uiPriority w:val="9"/>
    <w:rsid w:val="00437E31"/>
    <w:rPr>
      <w:rFonts w:asciiTheme="majorHAnsi" w:eastAsiaTheme="majorEastAsia" w:hAnsiTheme="majorHAnsi" w:cstheme="majorBidi"/>
      <w:color w:val="7C9163" w:themeColor="accent1" w:themeShade="BF"/>
      <w:sz w:val="32"/>
      <w:szCs w:val="32"/>
    </w:rPr>
  </w:style>
  <w:style w:type="paragraph" w:styleId="Textedebulles">
    <w:name w:val="Balloon Text"/>
    <w:basedOn w:val="Normal"/>
    <w:link w:val="TextedebullesCar"/>
    <w:uiPriority w:val="99"/>
    <w:semiHidden/>
    <w:unhideWhenUsed/>
    <w:rsid w:val="005757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752"/>
    <w:rPr>
      <w:rFonts w:ascii="Segoe UI" w:hAnsi="Segoe UI" w:cs="Segoe UI"/>
      <w:sz w:val="18"/>
      <w:szCs w:val="18"/>
    </w:rPr>
  </w:style>
  <w:style w:type="paragraph" w:styleId="Titre">
    <w:name w:val="Title"/>
    <w:basedOn w:val="Normal"/>
    <w:next w:val="Normal"/>
    <w:link w:val="TitreCar"/>
    <w:uiPriority w:val="10"/>
    <w:qFormat/>
    <w:rsid w:val="00437E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7E31"/>
    <w:rPr>
      <w:rFonts w:asciiTheme="majorHAnsi" w:eastAsiaTheme="majorEastAsia" w:hAnsiTheme="majorHAnsi" w:cstheme="majorBidi"/>
      <w:spacing w:val="-10"/>
      <w:kern w:val="28"/>
      <w:sz w:val="56"/>
      <w:szCs w:val="56"/>
    </w:rPr>
  </w:style>
  <w:style w:type="table" w:customStyle="1" w:styleId="Trameclaire-Accent21">
    <w:name w:val="Trame claire - Accent 21"/>
    <w:basedOn w:val="TableauNormal"/>
    <w:next w:val="Trameclaire-Accent2"/>
    <w:uiPriority w:val="60"/>
    <w:rsid w:val="00666636"/>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2">
    <w:name w:val="Light Shading Accent 2"/>
    <w:basedOn w:val="TableauNormal"/>
    <w:uiPriority w:val="60"/>
    <w:semiHidden/>
    <w:unhideWhenUsed/>
    <w:rsid w:val="00666636"/>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paragraph" w:customStyle="1" w:styleId="Default">
    <w:name w:val="Default"/>
    <w:rsid w:val="001D1753"/>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D1753"/>
    <w:rPr>
      <w:rFonts w:cstheme="minorBidi"/>
      <w:color w:val="auto"/>
    </w:rPr>
  </w:style>
  <w:style w:type="paragraph" w:customStyle="1" w:styleId="CM3">
    <w:name w:val="CM3"/>
    <w:basedOn w:val="Default"/>
    <w:next w:val="Default"/>
    <w:uiPriority w:val="99"/>
    <w:rsid w:val="001D1753"/>
    <w:rPr>
      <w:rFonts w:cstheme="minorBidi"/>
      <w:color w:val="auto"/>
    </w:rPr>
  </w:style>
  <w:style w:type="paragraph" w:customStyle="1" w:styleId="CM4">
    <w:name w:val="CM4"/>
    <w:basedOn w:val="Default"/>
    <w:next w:val="Default"/>
    <w:uiPriority w:val="99"/>
    <w:rsid w:val="001D1753"/>
    <w:rPr>
      <w:rFonts w:cstheme="minorBidi"/>
      <w:color w:val="auto"/>
    </w:rPr>
  </w:style>
  <w:style w:type="character" w:customStyle="1" w:styleId="Titre2Car">
    <w:name w:val="Titre 2 Car"/>
    <w:basedOn w:val="Policepardfaut"/>
    <w:link w:val="Titre2"/>
    <w:uiPriority w:val="9"/>
    <w:rsid w:val="00F953EC"/>
    <w:rPr>
      <w:rFonts w:asciiTheme="majorHAnsi" w:eastAsiaTheme="majorEastAsia" w:hAnsiTheme="majorHAnsi" w:cstheme="majorBidi"/>
      <w:color w:val="7C9163" w:themeColor="accent1" w:themeShade="BF"/>
      <w:sz w:val="26"/>
      <w:szCs w:val="26"/>
    </w:rPr>
  </w:style>
  <w:style w:type="character" w:styleId="Lienhypertexte">
    <w:name w:val="Hyperlink"/>
    <w:basedOn w:val="Policepardfaut"/>
    <w:uiPriority w:val="99"/>
    <w:unhideWhenUsed/>
    <w:rsid w:val="00F953EC"/>
    <w:rPr>
      <w:color w:val="8E58B6" w:themeColor="hyperlink"/>
      <w:u w:val="single"/>
    </w:rPr>
  </w:style>
  <w:style w:type="character" w:customStyle="1" w:styleId="Mentionnonrsolue1">
    <w:name w:val="Mention non résolue1"/>
    <w:basedOn w:val="Policepardfaut"/>
    <w:uiPriority w:val="99"/>
    <w:semiHidden/>
    <w:unhideWhenUsed/>
    <w:rsid w:val="00F953EC"/>
    <w:rPr>
      <w:color w:val="605E5C"/>
      <w:shd w:val="clear" w:color="auto" w:fill="E1DFDD"/>
    </w:rPr>
  </w:style>
  <w:style w:type="character" w:styleId="Lienhypertextesuivivisit">
    <w:name w:val="FollowedHyperlink"/>
    <w:basedOn w:val="Policepardfaut"/>
    <w:uiPriority w:val="99"/>
    <w:semiHidden/>
    <w:unhideWhenUsed/>
    <w:rsid w:val="00683826"/>
    <w:rPr>
      <w:color w:val="7F6F6F" w:themeColor="followedHyperlink"/>
      <w:u w:val="single"/>
    </w:rPr>
  </w:style>
  <w:style w:type="paragraph" w:customStyle="1" w:styleId="DecimalAligned">
    <w:name w:val="Decimal Aligned"/>
    <w:basedOn w:val="Normal"/>
    <w:uiPriority w:val="40"/>
    <w:qFormat/>
    <w:rsid w:val="00DC2E70"/>
    <w:pPr>
      <w:tabs>
        <w:tab w:val="decimal" w:pos="360"/>
      </w:tabs>
      <w:spacing w:after="200" w:line="276" w:lineRule="auto"/>
    </w:pPr>
    <w:rPr>
      <w:rFonts w:eastAsiaTheme="minorEastAsia" w:cs="Times New Roman"/>
      <w:lang w:eastAsia="fr-FR"/>
    </w:rPr>
  </w:style>
  <w:style w:type="paragraph" w:styleId="Notedebasdepage">
    <w:name w:val="footnote text"/>
    <w:basedOn w:val="Normal"/>
    <w:link w:val="NotedebasdepageCar"/>
    <w:uiPriority w:val="99"/>
    <w:unhideWhenUsed/>
    <w:rsid w:val="00DC2E70"/>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DC2E70"/>
    <w:rPr>
      <w:rFonts w:eastAsiaTheme="minorEastAsia" w:cs="Times New Roman"/>
      <w:sz w:val="20"/>
      <w:szCs w:val="20"/>
      <w:lang w:eastAsia="fr-FR"/>
    </w:rPr>
  </w:style>
  <w:style w:type="character" w:styleId="Accentuationlgre">
    <w:name w:val="Subtle Emphasis"/>
    <w:basedOn w:val="Policepardfaut"/>
    <w:uiPriority w:val="19"/>
    <w:qFormat/>
    <w:rsid w:val="00DC2E70"/>
    <w:rPr>
      <w:i/>
      <w:iCs/>
    </w:rPr>
  </w:style>
  <w:style w:type="table" w:styleId="Trameclaire-Accent1">
    <w:name w:val="Light Shading Accent 1"/>
    <w:basedOn w:val="TableauNormal"/>
    <w:uiPriority w:val="60"/>
    <w:rsid w:val="00DC2E70"/>
    <w:pPr>
      <w:spacing w:after="0" w:line="240" w:lineRule="auto"/>
    </w:pPr>
    <w:rPr>
      <w:rFonts w:eastAsiaTheme="minorEastAsia"/>
      <w:color w:val="7C9163" w:themeColor="accent1" w:themeShade="BF"/>
      <w:lang w:eastAsia="fr-FR"/>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paragraph" w:styleId="En-tte">
    <w:name w:val="header"/>
    <w:basedOn w:val="Normal"/>
    <w:link w:val="En-tteCar"/>
    <w:unhideWhenUsed/>
    <w:rsid w:val="00EE246E"/>
    <w:pPr>
      <w:tabs>
        <w:tab w:val="center" w:pos="4536"/>
        <w:tab w:val="right" w:pos="9072"/>
      </w:tabs>
      <w:spacing w:after="0" w:line="240" w:lineRule="auto"/>
    </w:pPr>
  </w:style>
  <w:style w:type="character" w:customStyle="1" w:styleId="En-tteCar">
    <w:name w:val="En-tête Car"/>
    <w:basedOn w:val="Policepardfaut"/>
    <w:link w:val="En-tte"/>
    <w:uiPriority w:val="99"/>
    <w:rsid w:val="00EE246E"/>
  </w:style>
  <w:style w:type="paragraph" w:styleId="Pieddepage">
    <w:name w:val="footer"/>
    <w:basedOn w:val="Normal"/>
    <w:link w:val="PieddepageCar"/>
    <w:uiPriority w:val="99"/>
    <w:unhideWhenUsed/>
    <w:rsid w:val="00EE24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46E"/>
  </w:style>
  <w:style w:type="character" w:customStyle="1" w:styleId="Titre3Car">
    <w:name w:val="Titre 3 Car"/>
    <w:basedOn w:val="Policepardfaut"/>
    <w:link w:val="Titre3"/>
    <w:uiPriority w:val="9"/>
    <w:rsid w:val="006E18B5"/>
    <w:rPr>
      <w:rFonts w:asciiTheme="majorHAnsi" w:eastAsiaTheme="majorEastAsia" w:hAnsiTheme="majorHAnsi" w:cstheme="majorBidi"/>
      <w:color w:val="526041" w:themeColor="accent1" w:themeShade="7F"/>
      <w:sz w:val="24"/>
      <w:szCs w:val="24"/>
    </w:rPr>
  </w:style>
  <w:style w:type="character" w:customStyle="1" w:styleId="Titre4Car">
    <w:name w:val="Titre 4 Car"/>
    <w:basedOn w:val="Policepardfaut"/>
    <w:link w:val="Titre4"/>
    <w:uiPriority w:val="9"/>
    <w:rsid w:val="006E18B5"/>
    <w:rPr>
      <w:rFonts w:asciiTheme="majorHAnsi" w:eastAsiaTheme="majorEastAsia" w:hAnsiTheme="majorHAnsi" w:cstheme="majorBidi"/>
      <w:i/>
      <w:iCs/>
      <w:color w:val="7C9163" w:themeColor="accent1" w:themeShade="BF"/>
    </w:rPr>
  </w:style>
  <w:style w:type="paragraph" w:styleId="NormalWeb">
    <w:name w:val="Normal (Web)"/>
    <w:basedOn w:val="Normal"/>
    <w:uiPriority w:val="99"/>
    <w:unhideWhenUsed/>
    <w:rsid w:val="006E18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1B1689"/>
    <w:rPr>
      <w:vertAlign w:val="superscript"/>
    </w:rPr>
  </w:style>
  <w:style w:type="paragraph" w:customStyle="1" w:styleId="considerant">
    <w:name w:val="considerant"/>
    <w:basedOn w:val="Normal"/>
    <w:rsid w:val="001B1689"/>
    <w:pPr>
      <w:spacing w:before="100" w:beforeAutospacing="1" w:after="100" w:afterAutospacing="1" w:line="240" w:lineRule="auto"/>
    </w:pPr>
    <w:rPr>
      <w:rFonts w:ascii="Calibri" w:eastAsia="Times New Roman" w:hAnsi="Calibri" w:cs="Calibri"/>
      <w:lang w:eastAsia="fr-FR"/>
    </w:rPr>
  </w:style>
  <w:style w:type="character" w:customStyle="1" w:styleId="numero-considerant">
    <w:name w:val="numero-considerant"/>
    <w:basedOn w:val="Policepardfaut"/>
    <w:rsid w:val="001B1689"/>
  </w:style>
  <w:style w:type="table" w:styleId="TableauGrille4-Accentuation1">
    <w:name w:val="Grid Table 4 Accent 1"/>
    <w:basedOn w:val="TableauNormal"/>
    <w:uiPriority w:val="49"/>
    <w:rsid w:val="00111F9C"/>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9207">
      <w:bodyDiv w:val="1"/>
      <w:marLeft w:val="0"/>
      <w:marRight w:val="0"/>
      <w:marTop w:val="0"/>
      <w:marBottom w:val="0"/>
      <w:divBdr>
        <w:top w:val="none" w:sz="0" w:space="0" w:color="auto"/>
        <w:left w:val="none" w:sz="0" w:space="0" w:color="auto"/>
        <w:bottom w:val="none" w:sz="0" w:space="0" w:color="auto"/>
        <w:right w:val="none" w:sz="0" w:space="0" w:color="auto"/>
      </w:divBdr>
      <w:divsChild>
        <w:div w:id="2362941">
          <w:marLeft w:val="0"/>
          <w:marRight w:val="0"/>
          <w:marTop w:val="0"/>
          <w:marBottom w:val="0"/>
          <w:divBdr>
            <w:top w:val="none" w:sz="0" w:space="0" w:color="auto"/>
            <w:left w:val="none" w:sz="0" w:space="0" w:color="auto"/>
            <w:bottom w:val="none" w:sz="0" w:space="0" w:color="auto"/>
            <w:right w:val="none" w:sz="0" w:space="0" w:color="auto"/>
          </w:divBdr>
        </w:div>
        <w:div w:id="1410926175">
          <w:marLeft w:val="0"/>
          <w:marRight w:val="0"/>
          <w:marTop w:val="0"/>
          <w:marBottom w:val="0"/>
          <w:divBdr>
            <w:top w:val="none" w:sz="0" w:space="0" w:color="auto"/>
            <w:left w:val="none" w:sz="0" w:space="0" w:color="auto"/>
            <w:bottom w:val="none" w:sz="0" w:space="0" w:color="auto"/>
            <w:right w:val="none" w:sz="0" w:space="0" w:color="auto"/>
          </w:divBdr>
        </w:div>
      </w:divsChild>
    </w:div>
    <w:div w:id="297733751">
      <w:bodyDiv w:val="1"/>
      <w:marLeft w:val="0"/>
      <w:marRight w:val="0"/>
      <w:marTop w:val="0"/>
      <w:marBottom w:val="0"/>
      <w:divBdr>
        <w:top w:val="none" w:sz="0" w:space="0" w:color="auto"/>
        <w:left w:val="none" w:sz="0" w:space="0" w:color="auto"/>
        <w:bottom w:val="none" w:sz="0" w:space="0" w:color="auto"/>
        <w:right w:val="none" w:sz="0" w:space="0" w:color="auto"/>
      </w:divBdr>
    </w:div>
    <w:div w:id="10149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CD6F-9AEE-4CD1-B57C-D41AD3B2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3386</Words>
  <Characters>18627</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COLOMBET</dc:creator>
  <cp:keywords/>
  <dc:description/>
  <cp:lastModifiedBy>Nadège COLOMBET</cp:lastModifiedBy>
  <cp:revision>5</cp:revision>
  <dcterms:created xsi:type="dcterms:W3CDTF">2023-06-27T14:29:00Z</dcterms:created>
  <dcterms:modified xsi:type="dcterms:W3CDTF">2023-06-28T12:59:00Z</dcterms:modified>
</cp:coreProperties>
</file>